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610EB">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附件1</w:t>
      </w:r>
    </w:p>
    <w:p w14:paraId="6B4C50FF">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_GBK" w:hAnsi="方正小标宋_GBK" w:eastAsia="方正小标宋_GBK" w:cs="Times New Roman"/>
          <w:color w:val="auto"/>
          <w:kern w:val="0"/>
          <w:sz w:val="44"/>
          <w:szCs w:val="20"/>
          <w:lang w:eastAsia="zh-CN"/>
        </w:rPr>
      </w:pPr>
      <w:r>
        <w:rPr>
          <w:rFonts w:hint="eastAsia" w:ascii="方正小标宋_GBK" w:hAnsi="方正小标宋_GBK" w:eastAsia="方正小标宋_GBK" w:cs="Times New Roman"/>
          <w:color w:val="auto"/>
          <w:kern w:val="0"/>
          <w:sz w:val="44"/>
          <w:szCs w:val="20"/>
          <w:lang w:eastAsia="zh-CN"/>
        </w:rPr>
        <w:t>广西医科大学临床学科建设专项基金资助项目--临床科研课题2024年度申报指南</w:t>
      </w:r>
    </w:p>
    <w:p w14:paraId="05CFEEEF">
      <w:pPr>
        <w:spacing w:line="600" w:lineRule="exact"/>
        <w:ind w:firstLine="560" w:firstLineChars="200"/>
        <w:rPr>
          <w:rFonts w:ascii="Times New Roman" w:cs="Times New Roman" w:hAnsiTheme="minorEastAsia"/>
          <w:sz w:val="28"/>
          <w:szCs w:val="28"/>
          <w:shd w:val="clear" w:color="auto" w:fill="FFFFFF"/>
        </w:rPr>
      </w:pPr>
    </w:p>
    <w:p w14:paraId="02D87F8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根据《广西医科大学临床学科建设专项资助基金项目方案》的部署，现发布临床科研课题2024年度申报指南。</w:t>
      </w:r>
    </w:p>
    <w:p w14:paraId="43D86B4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一、资助范围</w:t>
      </w:r>
    </w:p>
    <w:p w14:paraId="2A91747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临床科研课题重点围绕肿瘤、血液、脑血管、感染、眼科、呼吸等学科领域，针对疾病的预防、诊断、治疗、康复等环节，运用科学方法进行系统性、规范性的研究，以获取新的医学知识、优化临床实践、改善患者预后。</w:t>
      </w:r>
    </w:p>
    <w:p w14:paraId="21BB0DF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所有以人体为研究对象、涉及人类遗传资源的科学研究，须严格遵守《生物安全法》《病原微生物实验室生物安全管理条例》《人类遗传资源管理条例》《国家医疗卫生机构开展研究者发起的临床研究管理办法（试行）》《涉及人的生命科学和医学研究伦理审查办法》等相关管理规范；严把科研诚信关，严格按照《科学技术活动违规行为处理暂行规定》《科研失信行为调查处理规则》等开展工作。</w:t>
      </w:r>
    </w:p>
    <w:p w14:paraId="71D0AAF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二、申报要求</w:t>
      </w:r>
    </w:p>
    <w:p w14:paraId="5D7EA84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（一）申请人应具备科研探索精神、科研实施能力、完成项目必备的学术水平，有相关研究基础和经验，课题负责人原则上应具有副高级或中级3年以上职称（需要有1名本学科领域正高级职称人员推荐）；</w:t>
      </w:r>
    </w:p>
    <w:p w14:paraId="0F07534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（二）原则上每个申请人仅支持1项课题。</w:t>
      </w:r>
    </w:p>
    <w:p w14:paraId="6D3889A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三、限项申报</w:t>
      </w:r>
    </w:p>
    <w:p w14:paraId="585C68A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每个医院申报不超过3项。</w:t>
      </w:r>
    </w:p>
    <w:p w14:paraId="31B885E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四、立项与管理</w:t>
      </w:r>
    </w:p>
    <w:p w14:paraId="610C4BB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sectPr>
          <w:pgSz w:w="11906" w:h="16838"/>
          <w:pgMar w:top="1418" w:right="1418" w:bottom="1418" w:left="1418" w:header="851" w:footer="992" w:gutter="0"/>
          <w:cols w:space="425" w:num="1"/>
          <w:docGrid w:type="lines" w:linePitch="312" w:charSpace="0"/>
        </w:sectPr>
      </w:pPr>
      <w:r>
        <w:rPr>
          <w:rFonts w:hint="eastAsia" w:ascii="仿宋_GB2312" w:hAnsi="仿宋_GB2312" w:eastAsia="仿宋_GB2312" w:cs="Times New Roman"/>
          <w:color w:val="auto"/>
          <w:kern w:val="0"/>
          <w:sz w:val="32"/>
          <w:szCs w:val="20"/>
        </w:rPr>
        <w:t>2024年拟立项5项临床科研课题，资助经费为10万元/项，研究周期不超过3年，参照广西医科大学横向科研项目管理进行管理。</w:t>
      </w:r>
    </w:p>
    <w:p w14:paraId="165FB43B">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_GBK" w:hAnsi="方正小标宋_GBK" w:eastAsia="方正小标宋_GBK" w:cs="Times New Roman"/>
          <w:color w:val="auto"/>
          <w:kern w:val="0"/>
          <w:sz w:val="44"/>
          <w:szCs w:val="20"/>
          <w:lang w:eastAsia="zh-CN"/>
        </w:rPr>
      </w:pPr>
      <w:r>
        <w:rPr>
          <w:rFonts w:hint="eastAsia" w:ascii="方正小标宋_GBK" w:hAnsi="方正小标宋_GBK" w:eastAsia="方正小标宋_GBK" w:cs="Times New Roman"/>
          <w:color w:val="auto"/>
          <w:kern w:val="0"/>
          <w:sz w:val="44"/>
          <w:szCs w:val="20"/>
          <w:lang w:eastAsia="zh-CN"/>
        </w:rPr>
        <w:t>广西医科大学临床学科建设专项基金资助项目—学术著作出版2024年度申报指南</w:t>
      </w:r>
    </w:p>
    <w:p w14:paraId="3E919BB5">
      <w:pPr>
        <w:spacing w:line="600" w:lineRule="exact"/>
        <w:ind w:firstLine="560" w:firstLineChars="200"/>
        <w:rPr>
          <w:rFonts w:ascii="Times New Roman" w:cs="Times New Roman" w:hAnsiTheme="minorEastAsia"/>
          <w:sz w:val="28"/>
          <w:szCs w:val="28"/>
          <w:shd w:val="clear" w:color="auto" w:fill="FFFFFF"/>
        </w:rPr>
      </w:pPr>
    </w:p>
    <w:p w14:paraId="5F185B7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根据《广西医科大学临床学科建设专项资助基金项目方案》的部署，现发布学术著作出版2024年度申报指南。</w:t>
      </w:r>
    </w:p>
    <w:p w14:paraId="260113E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一、资助内容</w:t>
      </w:r>
    </w:p>
    <w:p w14:paraId="366D614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资助学术著作的出版费用，包括编辑、排版、校对、印刷、发行等。</w:t>
      </w:r>
    </w:p>
    <w:p w14:paraId="62036B3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二、申请人要求</w:t>
      </w:r>
    </w:p>
    <w:p w14:paraId="3BCF617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肿瘤、血液、脑血管、感染、眼科、呼吸等领域的学科带头人，有较高的学术影响力。</w:t>
      </w:r>
    </w:p>
    <w:p w14:paraId="624D785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三、限项申报</w:t>
      </w:r>
    </w:p>
    <w:p w14:paraId="7B5F7DC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每个医院申报不超过1项。</w:t>
      </w:r>
    </w:p>
    <w:p w14:paraId="46CF825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四、立项与管理</w:t>
      </w:r>
    </w:p>
    <w:p w14:paraId="2F0E22B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2024年拟资助2项，资助经费为6万元/项。</w:t>
      </w:r>
    </w:p>
    <w:p w14:paraId="3148AF8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五、项目要求</w:t>
      </w:r>
    </w:p>
    <w:p w14:paraId="02E48D0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lang w:eastAsia="zh-CN"/>
        </w:rPr>
      </w:pPr>
      <w:r>
        <w:rPr>
          <w:rFonts w:hint="eastAsia" w:ascii="仿宋_GB2312" w:hAnsi="仿宋_GB2312" w:eastAsia="仿宋_GB2312" w:cs="Times New Roman"/>
          <w:color w:val="auto"/>
          <w:kern w:val="0"/>
          <w:sz w:val="32"/>
          <w:szCs w:val="20"/>
          <w:lang w:eastAsia="zh-CN"/>
        </w:rPr>
        <w:t>每位申请人仅可支持1次，经费支付由申请人发起申请，所在医院审核提交至科技处审批同意后，方可将经费支付给出版社，受资助的著作需在著作显著页面标注“该著作由广西医科大学临床学科建设专项资金项目资助”。申请人需将资助出版的著作提交两份至科技处和基金会留档保存。</w:t>
      </w:r>
    </w:p>
    <w:p w14:paraId="7B4D11A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sectPr>
          <w:pgSz w:w="11906" w:h="16838"/>
          <w:pgMar w:top="1418" w:right="1418" w:bottom="1418" w:left="1418" w:header="851" w:footer="992" w:gutter="0"/>
          <w:cols w:space="425" w:num="1"/>
          <w:docGrid w:type="lines" w:linePitch="312" w:charSpace="0"/>
        </w:sectPr>
      </w:pPr>
      <w:bookmarkStart w:id="0" w:name="_GoBack"/>
      <w:bookmarkEnd w:id="0"/>
    </w:p>
    <w:p w14:paraId="2DBFD073">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_GBK" w:hAnsi="方正小标宋_GBK" w:eastAsia="方正小标宋_GBK" w:cs="Times New Roman"/>
          <w:color w:val="auto"/>
          <w:kern w:val="0"/>
          <w:sz w:val="44"/>
          <w:szCs w:val="20"/>
          <w:lang w:eastAsia="zh-CN"/>
        </w:rPr>
      </w:pPr>
      <w:r>
        <w:rPr>
          <w:rFonts w:hint="eastAsia" w:ascii="方正小标宋_GBK" w:hAnsi="方正小标宋_GBK" w:eastAsia="方正小标宋_GBK" w:cs="Times New Roman"/>
          <w:color w:val="auto"/>
          <w:kern w:val="0"/>
          <w:sz w:val="44"/>
          <w:szCs w:val="20"/>
          <w:lang w:eastAsia="zh-CN"/>
        </w:rPr>
        <w:t>广西医科大学临床学科建设专项基金资助项目—学科科普2024年度申报指南</w:t>
      </w:r>
    </w:p>
    <w:p w14:paraId="779D1B4A">
      <w:pPr>
        <w:spacing w:line="600" w:lineRule="exact"/>
        <w:ind w:firstLine="560" w:firstLineChars="200"/>
        <w:rPr>
          <w:rFonts w:ascii="Times New Roman" w:cs="Times New Roman" w:hAnsiTheme="minorEastAsia"/>
          <w:sz w:val="28"/>
          <w:szCs w:val="28"/>
          <w:shd w:val="clear" w:color="auto" w:fill="FFFFFF"/>
        </w:rPr>
      </w:pPr>
    </w:p>
    <w:p w14:paraId="0801DF4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根据《广西医科大学临床学科建设专项资助基金项目方案》的部署，现发布</w:t>
      </w:r>
      <w:r>
        <w:rPr>
          <w:rFonts w:hint="eastAsia" w:ascii="仿宋_GB2312" w:hAnsi="仿宋_GB2312" w:eastAsia="仿宋_GB2312" w:cs="Times New Roman"/>
          <w:color w:val="auto"/>
          <w:kern w:val="0"/>
          <w:sz w:val="32"/>
          <w:szCs w:val="20"/>
          <w:lang w:eastAsia="zh-CN"/>
        </w:rPr>
        <w:t>学科科普</w:t>
      </w:r>
      <w:r>
        <w:rPr>
          <w:rFonts w:hint="eastAsia" w:ascii="仿宋_GB2312" w:hAnsi="仿宋_GB2312" w:eastAsia="仿宋_GB2312" w:cs="Times New Roman"/>
          <w:color w:val="auto"/>
          <w:kern w:val="0"/>
          <w:sz w:val="32"/>
          <w:szCs w:val="20"/>
        </w:rPr>
        <w:t>2024年度申报指南。</w:t>
      </w:r>
    </w:p>
    <w:p w14:paraId="3013A5D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一、资助内容</w:t>
      </w:r>
    </w:p>
    <w:p w14:paraId="0B968F5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鼓励在科技传播和科普展示中新内容、新方法、新技术和新形式的探索与应用。开展科普理论、方法及政策研究；针对我国科普基础环境和特征进行相关调研、专题调查；示范性的科普活动；高水平科普读物、音像制品、网站的创作及译制等。</w:t>
      </w:r>
    </w:p>
    <w:p w14:paraId="4993241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二、申请人要求</w:t>
      </w:r>
    </w:p>
    <w:p w14:paraId="0E950C9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肿瘤、血液、脑血管、感染、眼科、呼吸领域的副主任医师及以上的专家，有较高的学术影响力。</w:t>
      </w:r>
    </w:p>
    <w:p w14:paraId="1DCB6FD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三、限项申报</w:t>
      </w:r>
    </w:p>
    <w:p w14:paraId="6B02747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每个医院申报不超过4项。</w:t>
      </w:r>
    </w:p>
    <w:p w14:paraId="28B3F52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四、立项与管理</w:t>
      </w:r>
    </w:p>
    <w:p w14:paraId="05FAA7A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2024年拟资助10项，资助经费为3万元/项。</w:t>
      </w:r>
    </w:p>
    <w:p w14:paraId="44A2C17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五、项目要求</w:t>
      </w:r>
    </w:p>
    <w:p w14:paraId="0F61658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每位</w:t>
      </w:r>
      <w:r>
        <w:rPr>
          <w:rFonts w:hint="eastAsia" w:ascii="仿宋_GB2312" w:hAnsi="仿宋_GB2312" w:eastAsia="仿宋_GB2312" w:cs="Times New Roman"/>
          <w:color w:val="auto"/>
          <w:kern w:val="0"/>
          <w:sz w:val="32"/>
          <w:szCs w:val="20"/>
          <w:lang w:eastAsia="zh-CN"/>
        </w:rPr>
        <w:t>申请人</w:t>
      </w:r>
      <w:r>
        <w:rPr>
          <w:rFonts w:hint="eastAsia" w:ascii="仿宋_GB2312" w:hAnsi="仿宋_GB2312" w:eastAsia="仿宋_GB2312" w:cs="Times New Roman"/>
          <w:color w:val="auto"/>
          <w:kern w:val="0"/>
          <w:sz w:val="32"/>
          <w:szCs w:val="20"/>
        </w:rPr>
        <w:t>仅可支持1次</w:t>
      </w:r>
      <w:r>
        <w:rPr>
          <w:rFonts w:hint="eastAsia" w:ascii="仿宋_GB2312" w:hAnsi="仿宋_GB2312" w:eastAsia="仿宋_GB2312" w:cs="Times New Roman"/>
          <w:color w:val="auto"/>
          <w:kern w:val="0"/>
          <w:sz w:val="32"/>
          <w:szCs w:val="20"/>
          <w:lang w:eastAsia="zh-CN"/>
        </w:rPr>
        <w:t>，</w:t>
      </w:r>
      <w:r>
        <w:rPr>
          <w:rFonts w:hint="eastAsia" w:ascii="仿宋_GB2312" w:hAnsi="仿宋_GB2312" w:eastAsia="仿宋_GB2312" w:cs="Times New Roman"/>
          <w:color w:val="auto"/>
          <w:kern w:val="0"/>
          <w:sz w:val="32"/>
          <w:szCs w:val="20"/>
        </w:rPr>
        <w:t>项目结束后，项目负责人需向科技处和基金会提交整体项目的最终报告及支持材料。</w:t>
      </w:r>
    </w:p>
    <w:p w14:paraId="714142C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sectPr>
          <w:pgSz w:w="11906" w:h="16838"/>
          <w:pgMar w:top="1418" w:right="1418" w:bottom="1418" w:left="1418" w:header="851" w:footer="992" w:gutter="0"/>
          <w:cols w:space="425" w:num="1"/>
          <w:docGrid w:type="lines" w:linePitch="312" w:charSpace="0"/>
        </w:sectPr>
      </w:pPr>
    </w:p>
    <w:p w14:paraId="469C6711">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_GBK" w:hAnsi="方正小标宋_GBK" w:eastAsia="方正小标宋_GBK" w:cs="Times New Roman"/>
          <w:color w:val="auto"/>
          <w:kern w:val="0"/>
          <w:sz w:val="44"/>
          <w:szCs w:val="20"/>
          <w:lang w:eastAsia="zh-CN"/>
        </w:rPr>
      </w:pPr>
      <w:r>
        <w:rPr>
          <w:rFonts w:hint="eastAsia" w:ascii="方正小标宋_GBK" w:hAnsi="方正小标宋_GBK" w:eastAsia="方正小标宋_GBK" w:cs="Times New Roman"/>
          <w:color w:val="auto"/>
          <w:kern w:val="0"/>
          <w:sz w:val="44"/>
          <w:szCs w:val="20"/>
          <w:lang w:eastAsia="zh-CN"/>
        </w:rPr>
        <w:t>广西医科大学临床学科建设专项基金资助项目—学术交流2024年度申报指南</w:t>
      </w:r>
    </w:p>
    <w:p w14:paraId="70FFAB67">
      <w:pPr>
        <w:spacing w:line="600" w:lineRule="exact"/>
        <w:ind w:firstLine="560" w:firstLineChars="200"/>
        <w:rPr>
          <w:rFonts w:ascii="Times New Roman" w:cs="Times New Roman" w:hAnsiTheme="minorEastAsia"/>
          <w:sz w:val="28"/>
          <w:szCs w:val="28"/>
          <w:shd w:val="clear" w:color="auto" w:fill="FFFFFF"/>
        </w:rPr>
      </w:pPr>
    </w:p>
    <w:p w14:paraId="6FCFC15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根据《广西医科大学临床学科建设专项资助基金项目方案》的部署，现发布</w:t>
      </w:r>
      <w:r>
        <w:rPr>
          <w:rFonts w:hint="eastAsia" w:ascii="仿宋_GB2312" w:hAnsi="仿宋_GB2312" w:eastAsia="仿宋_GB2312" w:cs="Times New Roman"/>
          <w:color w:val="auto"/>
          <w:kern w:val="0"/>
          <w:sz w:val="32"/>
          <w:szCs w:val="20"/>
          <w:lang w:eastAsia="zh-CN"/>
        </w:rPr>
        <w:t>学科科普</w:t>
      </w:r>
      <w:r>
        <w:rPr>
          <w:rFonts w:hint="eastAsia" w:ascii="仿宋_GB2312" w:hAnsi="仿宋_GB2312" w:eastAsia="仿宋_GB2312" w:cs="Times New Roman"/>
          <w:color w:val="auto"/>
          <w:kern w:val="0"/>
          <w:sz w:val="32"/>
          <w:szCs w:val="20"/>
        </w:rPr>
        <w:t>2024年度申报指南。</w:t>
      </w:r>
    </w:p>
    <w:p w14:paraId="003004B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一、资助内容</w:t>
      </w:r>
    </w:p>
    <w:p w14:paraId="2814E2A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就某一特定医学领域或专题进行深入研讨、分享最新研究成果、交流实践经验、探讨未来发展方向的学术活动，每场会议分享2-4个主题。</w:t>
      </w:r>
    </w:p>
    <w:p w14:paraId="0B3E11B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二、申请人要求</w:t>
      </w:r>
    </w:p>
    <w:p w14:paraId="5F28575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肿瘤、血液、脑血管、感染、眼科、呼吸领域的学科带头人，有较高的学术影响力。</w:t>
      </w:r>
    </w:p>
    <w:p w14:paraId="45FA5BD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三、限项申报</w:t>
      </w:r>
    </w:p>
    <w:p w14:paraId="25E0C3B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每个医院申报不超过1场。</w:t>
      </w:r>
    </w:p>
    <w:p w14:paraId="4EA8983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四、立项与管理</w:t>
      </w:r>
    </w:p>
    <w:p w14:paraId="3C90487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2024年拟资助4场，资助经费为5万元/场。</w:t>
      </w:r>
    </w:p>
    <w:p w14:paraId="2126897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五、项目要求</w:t>
      </w:r>
    </w:p>
    <w:p w14:paraId="222A111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lang w:eastAsia="zh-CN"/>
        </w:rPr>
      </w:pPr>
      <w:r>
        <w:rPr>
          <w:rFonts w:hint="eastAsia" w:ascii="仿宋_GB2312" w:hAnsi="仿宋_GB2312" w:eastAsia="仿宋_GB2312" w:cs="Times New Roman"/>
          <w:color w:val="auto"/>
          <w:kern w:val="0"/>
          <w:sz w:val="32"/>
          <w:szCs w:val="20"/>
          <w:lang w:eastAsia="zh-CN"/>
        </w:rPr>
        <w:t>每位申请人仅可支持1次。项目结束后，项目负责人需向科技处和基金会提交会议支持材料存档。</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hN2E2ZmVlOTllMjI5YWNiNDk3OTNlZTNkZGEzNGUifQ=="/>
  </w:docVars>
  <w:rsids>
    <w:rsidRoot w:val="00C37288"/>
    <w:rsid w:val="00187476"/>
    <w:rsid w:val="001A1F41"/>
    <w:rsid w:val="003106F7"/>
    <w:rsid w:val="003601AF"/>
    <w:rsid w:val="00392A35"/>
    <w:rsid w:val="005F0CB0"/>
    <w:rsid w:val="00616508"/>
    <w:rsid w:val="006434E2"/>
    <w:rsid w:val="006530DC"/>
    <w:rsid w:val="008D3D4E"/>
    <w:rsid w:val="00951471"/>
    <w:rsid w:val="00A74468"/>
    <w:rsid w:val="00B85B7F"/>
    <w:rsid w:val="00C37288"/>
    <w:rsid w:val="00D76194"/>
    <w:rsid w:val="00DB1F30"/>
    <w:rsid w:val="00E67BF3"/>
    <w:rsid w:val="00FD6A04"/>
    <w:rsid w:val="67D03E15"/>
    <w:rsid w:val="7D4F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autoRedefine/>
    <w:semiHidden/>
    <w:qFormat/>
    <w:uiPriority w:val="0"/>
    <w:pPr>
      <w:jc w:val="both"/>
    </w:pPr>
    <w:rPr>
      <w:rFonts w:ascii="仿宋" w:hAnsi="仿宋" w:eastAsia="仿宋" w:cs="仿宋"/>
      <w:sz w:val="27"/>
      <w:szCs w:val="27"/>
      <w:lang w:eastAsia="en-US"/>
    </w:rPr>
  </w:style>
  <w:style w:type="paragraph" w:styleId="3">
    <w:name w:val="footer"/>
    <w:basedOn w:val="1"/>
    <w:link w:val="8"/>
    <w:semiHidden/>
    <w:unhideWhenUsed/>
    <w:qFormat/>
    <w:uiPriority w:val="99"/>
    <w:pPr>
      <w:tabs>
        <w:tab w:val="center" w:pos="4153"/>
        <w:tab w:val="right" w:pos="8306"/>
      </w:tabs>
      <w:snapToGrid w:val="0"/>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basedOn w:val="6"/>
    <w:link w:val="2"/>
    <w:semiHidden/>
    <w:uiPriority w:val="0"/>
    <w:rPr>
      <w:rFonts w:ascii="仿宋" w:hAnsi="仿宋" w:eastAsia="仿宋" w:cs="仿宋"/>
      <w:sz w:val="27"/>
      <w:szCs w:val="27"/>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1677</Words>
  <Characters>1718</Characters>
  <Lines>12</Lines>
  <Paragraphs>3</Paragraphs>
  <TotalTime>8</TotalTime>
  <ScaleCrop>false</ScaleCrop>
  <LinksUpToDate>false</LinksUpToDate>
  <CharactersWithSpaces>1718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2024-06-16T10:12:00Z</dcterms:created>
  <dc:creator>Administrator</dc:creator>
  <cp:lastModifiedBy>刘书言</cp:lastModifiedBy>
  <dcterms:modified xsi:type="dcterms:W3CDTF">2024-07-23T02:00:29Z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4833168EE8CF4941B7608050CB2FC325_12</vt:lpwstr>
  </property>
</Properties>
</file>