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0FF4FA">
      <w:pPr>
        <w:spacing w:before="0" w:line="706" w:lineRule="exact"/>
        <w:ind w:left="0" w:leftChars="0" w:right="22" w:rightChars="10" w:firstLine="0" w:firstLineChars="0"/>
        <w:jc w:val="center"/>
        <w:rPr>
          <w:rFonts w:hint="eastAsia" w:ascii="Arial Unicode MS" w:eastAsia="Arial Unicode MS"/>
          <w:sz w:val="44"/>
        </w:rPr>
      </w:pPr>
      <w:r>
        <w:rPr>
          <w:rFonts w:hint="eastAsia" w:ascii="Arial Unicode MS" w:eastAsia="Arial Unicode MS"/>
          <w:sz w:val="44"/>
          <w:lang w:val="en-US" w:eastAsia="zh-CN"/>
        </w:rPr>
        <w:t>2027年</w:t>
      </w:r>
      <w:r>
        <w:rPr>
          <w:rFonts w:hint="eastAsia" w:ascii="Arial Unicode MS" w:eastAsia="Arial Unicode MS"/>
          <w:sz w:val="44"/>
        </w:rPr>
        <w:t>广西科技计划项目申报须知</w:t>
      </w:r>
    </w:p>
    <w:p w14:paraId="04351161">
      <w:pPr>
        <w:spacing w:before="0" w:line="706" w:lineRule="exact"/>
        <w:ind w:left="0" w:leftChars="0" w:right="22" w:rightChars="10" w:firstLine="0" w:firstLineChars="0"/>
        <w:jc w:val="center"/>
        <w:rPr>
          <w:rFonts w:hint="eastAsia" w:ascii="Arial Unicode MS" w:eastAsia="Arial Unicode MS"/>
          <w:sz w:val="44"/>
        </w:rPr>
      </w:pPr>
      <w:r>
        <w:rPr>
          <w:rFonts w:hint="eastAsia" w:ascii="Arial Unicode MS" w:eastAsia="Arial Unicode MS"/>
          <w:sz w:val="44"/>
        </w:rPr>
        <w:t>（非基金类财政经费项目）</w:t>
      </w:r>
    </w:p>
    <w:p w14:paraId="46BBA954">
      <w:pPr>
        <w:spacing w:before="0" w:line="809" w:lineRule="exact"/>
        <w:ind w:left="0" w:leftChars="0" w:right="22" w:rightChars="10" w:firstLine="0" w:firstLineChars="0"/>
        <w:jc w:val="center"/>
        <w:rPr>
          <w:rFonts w:hint="eastAsia" w:ascii="Noto Sans SC" w:hAnsi="Noto Sans SC" w:eastAsia="Noto Sans SC"/>
          <w:b/>
          <w:sz w:val="44"/>
        </w:rPr>
      </w:pPr>
      <w:r>
        <w:rPr>
          <w:rFonts w:hint="eastAsia" w:ascii="Noto Sans SC" w:hAnsi="Noto Sans SC" w:eastAsia="Noto Sans SC"/>
          <w:b/>
          <w:color w:val="FF0000"/>
          <w:sz w:val="44"/>
        </w:rPr>
        <w:t>——申报要点及注意事项</w:t>
      </w:r>
    </w:p>
    <w:p w14:paraId="7EDC64F5">
      <w:pPr>
        <w:pStyle w:val="3"/>
        <w:spacing w:before="17"/>
        <w:ind w:left="0" w:leftChars="0" w:right="22" w:rightChars="10" w:firstLine="0" w:firstLineChars="0"/>
        <w:rPr>
          <w:rFonts w:ascii="Arial Unicode MS"/>
          <w:sz w:val="27"/>
        </w:rPr>
      </w:pPr>
    </w:p>
    <w:p w14:paraId="2A81CACC">
      <w:pPr>
        <w:pStyle w:val="2"/>
        <w:spacing w:line="575" w:lineRule="exact"/>
        <w:ind w:left="0" w:leftChars="0" w:right="22" w:rightChars="10" w:firstLine="640" w:firstLineChars="200"/>
        <w:rPr>
          <w:color w:val="FF0000"/>
        </w:rPr>
      </w:pPr>
      <w:r>
        <w:rPr>
          <w:rFonts w:hint="eastAsia"/>
          <w:color w:val="FF0000"/>
        </w:rPr>
        <w:t>请</w:t>
      </w:r>
      <w:r>
        <w:rPr>
          <w:rFonts w:hint="eastAsia"/>
          <w:color w:val="FF0000"/>
          <w:lang w:val="en-US" w:eastAsia="zh-CN"/>
        </w:rPr>
        <w:t>二级</w:t>
      </w:r>
      <w:r>
        <w:rPr>
          <w:rFonts w:hint="eastAsia"/>
          <w:color w:val="FF0000"/>
        </w:rPr>
        <w:t>单位及项目负责人仔细阅读申报须知通用要求</w:t>
      </w:r>
      <w:r>
        <w:rPr>
          <w:rFonts w:hint="eastAsia"/>
          <w:color w:val="FF0000"/>
          <w:lang w:val="en-US" w:eastAsia="zh-CN"/>
        </w:rPr>
        <w:t>和相关申报指南</w:t>
      </w:r>
      <w:r>
        <w:rPr>
          <w:rFonts w:hint="eastAsia"/>
          <w:color w:val="FF0000"/>
        </w:rPr>
        <w:t>特殊要求。</w:t>
      </w:r>
    </w:p>
    <w:p w14:paraId="6635AA49">
      <w:pPr>
        <w:pStyle w:val="2"/>
        <w:spacing w:line="575" w:lineRule="exact"/>
        <w:ind w:left="0" w:leftChars="0" w:right="22" w:rightChars="10" w:firstLine="0" w:firstLineChars="0"/>
      </w:pPr>
    </w:p>
    <w:p w14:paraId="181CD006">
      <w:pPr>
        <w:pStyle w:val="2"/>
        <w:spacing w:line="575" w:lineRule="exact"/>
        <w:ind w:left="0" w:leftChars="0" w:right="22" w:rightChars="10" w:firstLine="0" w:firstLineChars="0"/>
      </w:pPr>
      <w:r>
        <w:t>一、项目申报要求</w:t>
      </w:r>
    </w:p>
    <w:p w14:paraId="32BA210E">
      <w:pPr>
        <w:spacing w:before="0" w:line="560" w:lineRule="exact"/>
        <w:ind w:left="0" w:leftChars="0" w:right="22" w:rightChars="10" w:firstLine="0" w:firstLineChars="0"/>
        <w:jc w:val="left"/>
        <w:rPr>
          <w:b/>
          <w:sz w:val="32"/>
        </w:rPr>
      </w:pPr>
      <w:r>
        <w:rPr>
          <w:b/>
          <w:color w:val="FF0000"/>
          <w:sz w:val="32"/>
        </w:rPr>
        <w:t>（一）申报单位的基本条件与要求</w:t>
      </w:r>
    </w:p>
    <w:p w14:paraId="6D726BCD">
      <w:pPr>
        <w:pStyle w:val="3"/>
        <w:spacing w:before="7" w:line="228" w:lineRule="auto"/>
        <w:ind w:left="0" w:leftChars="0" w:right="22" w:rightChars="10" w:firstLine="632" w:firstLineChars="200"/>
        <w:rPr>
          <w:rFonts w:hint="eastAsia" w:eastAsia="微软雅黑"/>
          <w:w w:val="99"/>
          <w:lang w:val="en-US" w:eastAsia="zh-CN"/>
        </w:rPr>
      </w:pPr>
      <w:r>
        <w:rPr>
          <w:w w:val="99"/>
        </w:rPr>
        <w:t>1.</w:t>
      </w:r>
      <w:r>
        <w:rPr>
          <w:rFonts w:hint="eastAsia"/>
          <w:w w:val="99"/>
          <w:lang w:val="en-US" w:eastAsia="zh-CN"/>
        </w:rPr>
        <w:t xml:space="preserve"> 下设课题的“尖锋”和“垒台”行动计划项目，牵头申报单位应同时作为项目主要课题（该课题财政经费支持比例不低于40%）的承担单位。</w:t>
      </w:r>
    </w:p>
    <w:p w14:paraId="11F8B4A8">
      <w:pPr>
        <w:pStyle w:val="3"/>
        <w:spacing w:before="7" w:line="228" w:lineRule="auto"/>
        <w:ind w:left="0" w:leftChars="0" w:right="22" w:rightChars="10" w:firstLine="632" w:firstLineChars="200"/>
        <w:rPr>
          <w:w w:val="99"/>
        </w:rPr>
      </w:pPr>
      <w:r>
        <w:rPr>
          <w:rFonts w:hint="eastAsia"/>
          <w:w w:val="99"/>
          <w:lang w:val="en-US" w:eastAsia="zh-CN"/>
        </w:rPr>
        <w:t xml:space="preserve">2. </w:t>
      </w:r>
      <w:r>
        <w:rPr>
          <w:w w:val="99"/>
        </w:rPr>
        <w:t>申报单位</w:t>
      </w:r>
      <w:r>
        <w:rPr>
          <w:color w:val="FF0000"/>
          <w:w w:val="99"/>
        </w:rPr>
        <w:t>总数</w:t>
      </w:r>
      <w:r>
        <w:rPr>
          <w:rFonts w:hint="eastAsia"/>
          <w:color w:val="FF0000"/>
          <w:w w:val="99"/>
          <w:lang w:val="en-US" w:eastAsia="zh-CN"/>
        </w:rPr>
        <w:t>原则上</w:t>
      </w:r>
      <w:r>
        <w:rPr>
          <w:color w:val="FF0000"/>
          <w:w w:val="99"/>
        </w:rPr>
        <w:t>不超过</w:t>
      </w:r>
      <w:r>
        <w:rPr>
          <w:rFonts w:hint="eastAsia"/>
          <w:color w:val="FF0000"/>
          <w:w w:val="99"/>
          <w:lang w:val="en-US" w:eastAsia="zh-CN"/>
        </w:rPr>
        <w:t>4</w:t>
      </w:r>
      <w:r>
        <w:rPr>
          <w:color w:val="FF0000"/>
          <w:w w:val="99"/>
        </w:rPr>
        <w:t>家</w:t>
      </w:r>
      <w:r>
        <w:rPr>
          <w:rFonts w:hint="eastAsia"/>
          <w:w w:val="99"/>
        </w:rPr>
        <w:t>（“尖锋”行动计划和“协同”行动计划项目的申报单位总数原则上不超过5家）</w:t>
      </w:r>
      <w:r>
        <w:rPr>
          <w:w w:val="99"/>
        </w:rPr>
        <w:t>，每个联合申报单位均有相应的专业团队（具有相应研究基础的单位在职人员</w:t>
      </w:r>
      <w:r>
        <w:rPr>
          <w:rFonts w:hint="eastAsia"/>
          <w:w w:val="99"/>
          <w:lang w:val="en-US" w:eastAsia="zh-CN"/>
        </w:rPr>
        <w:t>2</w:t>
      </w:r>
      <w:r>
        <w:rPr>
          <w:w w:val="99"/>
        </w:rPr>
        <w:t>人以上）实际参与到项目中。</w:t>
      </w:r>
      <w:r>
        <w:rPr>
          <w:rFonts w:hint="eastAsia"/>
          <w:w w:val="99"/>
        </w:rPr>
        <w:t>多个单位联合申报的，应签订联合申报协议，并明确一家单位作为项目牵头单位。</w:t>
      </w:r>
    </w:p>
    <w:p w14:paraId="7E9EB5BA">
      <w:pPr>
        <w:spacing w:before="0" w:line="228" w:lineRule="auto"/>
        <w:ind w:left="0" w:leftChars="0" w:right="22" w:rightChars="10" w:firstLine="624" w:firstLineChars="200"/>
        <w:jc w:val="left"/>
        <w:rPr>
          <w:rFonts w:hint="eastAsia"/>
          <w:spacing w:val="-4"/>
          <w:sz w:val="32"/>
        </w:rPr>
      </w:pPr>
      <w:r>
        <w:rPr>
          <w:rFonts w:hint="eastAsia"/>
          <w:spacing w:val="-4"/>
          <w:sz w:val="32"/>
          <w:lang w:val="en-US" w:eastAsia="zh-CN"/>
        </w:rPr>
        <w:t xml:space="preserve">3. </w:t>
      </w:r>
      <w:r>
        <w:rPr>
          <w:spacing w:val="-4"/>
          <w:sz w:val="32"/>
        </w:rPr>
        <w:t>非企业牵头申报的项目，</w:t>
      </w:r>
      <w:r>
        <w:rPr>
          <w:rFonts w:hint="eastAsia"/>
          <w:color w:val="FF0000"/>
          <w:spacing w:val="-4"/>
          <w:sz w:val="32"/>
        </w:rPr>
        <w:t>在保证配套经费不低于申请财政总经费中所有企业所占财政经费3倍的情况下</w:t>
      </w:r>
      <w:r>
        <w:rPr>
          <w:rFonts w:hint="eastAsia"/>
          <w:spacing w:val="-4"/>
          <w:sz w:val="32"/>
        </w:rPr>
        <w:t>，各申报单位自行协商配套经费比例。</w:t>
      </w:r>
      <w:r>
        <w:rPr>
          <w:rFonts w:hint="eastAsia"/>
          <w:color w:val="FF0000"/>
          <w:spacing w:val="-4"/>
          <w:sz w:val="32"/>
        </w:rPr>
        <w:t>申报时要出具匹配资金承诺函，</w:t>
      </w:r>
      <w:r>
        <w:rPr>
          <w:rFonts w:hint="eastAsia"/>
          <w:spacing w:val="-4"/>
          <w:sz w:val="32"/>
        </w:rPr>
        <w:t>配套经费要以申报单位可用资金出资。“尖锋”行动计划项目除满足上述要求外，需同时保证配套经费不低于申请财政总经费的1倍。</w:t>
      </w:r>
    </w:p>
    <w:p w14:paraId="4FA99D40">
      <w:pPr>
        <w:spacing w:before="0" w:line="228" w:lineRule="auto"/>
        <w:ind w:left="0" w:leftChars="0" w:right="22" w:rightChars="10" w:firstLine="624" w:firstLineChars="200"/>
        <w:jc w:val="left"/>
        <w:rPr>
          <w:rFonts w:hint="default" w:eastAsia="微软雅黑"/>
          <w:spacing w:val="-4"/>
          <w:sz w:val="32"/>
          <w:lang w:val="en-US" w:eastAsia="zh-CN"/>
        </w:rPr>
      </w:pPr>
      <w:r>
        <w:rPr>
          <w:rFonts w:hint="eastAsia"/>
          <w:spacing w:val="-4"/>
          <w:sz w:val="32"/>
          <w:lang w:val="en-US" w:eastAsia="zh-CN"/>
        </w:rPr>
        <w:t xml:space="preserve">4. </w:t>
      </w:r>
      <w:r>
        <w:rPr>
          <w:rFonts w:hint="eastAsia"/>
          <w:color w:val="FF0000"/>
          <w:spacing w:val="-4"/>
          <w:sz w:val="32"/>
          <w:lang w:val="en-US" w:eastAsia="zh-CN"/>
        </w:rPr>
        <w:t>非企业牵头申报的项目，项目一经立项，因立项经费减少使得总投资减少的部分</w:t>
      </w:r>
      <w:r>
        <w:rPr>
          <w:rFonts w:hint="eastAsia"/>
          <w:spacing w:val="-4"/>
          <w:sz w:val="32"/>
          <w:lang w:val="en-US" w:eastAsia="zh-CN"/>
        </w:rPr>
        <w:t>，申报单位无需填补差额，</w:t>
      </w:r>
      <w:r>
        <w:rPr>
          <w:rFonts w:hint="eastAsia"/>
          <w:color w:val="FF0000"/>
          <w:spacing w:val="-4"/>
          <w:sz w:val="32"/>
          <w:lang w:val="en-US" w:eastAsia="zh-CN"/>
        </w:rPr>
        <w:t>项目配套经费不予减少，考核指标不予调整</w:t>
      </w:r>
      <w:r>
        <w:rPr>
          <w:rFonts w:hint="eastAsia"/>
          <w:spacing w:val="-4"/>
          <w:sz w:val="32"/>
          <w:lang w:val="en-US" w:eastAsia="zh-CN"/>
        </w:rPr>
        <w:t>（要与申报书一致，项目评审专家建议修改的指标除外。</w:t>
      </w:r>
    </w:p>
    <w:p w14:paraId="1D2E266A">
      <w:pPr>
        <w:pStyle w:val="2"/>
        <w:ind w:left="0" w:leftChars="0" w:right="22" w:rightChars="10" w:firstLine="0" w:firstLineChars="0"/>
      </w:pPr>
      <w:r>
        <w:rPr>
          <w:color w:val="FF0000"/>
        </w:rPr>
        <w:t>（二）项目负责人和项目组构成的基本条件与要求</w:t>
      </w:r>
    </w:p>
    <w:p w14:paraId="275F458F">
      <w:pPr>
        <w:pStyle w:val="3"/>
        <w:spacing w:line="562" w:lineRule="exact"/>
        <w:ind w:left="0" w:leftChars="0" w:right="22" w:rightChars="10" w:firstLine="640" w:firstLineChars="200"/>
      </w:pPr>
      <w:r>
        <w:rPr>
          <w:rFonts w:hint="eastAsia"/>
          <w:lang w:val="en-US" w:eastAsia="zh-CN"/>
        </w:rPr>
        <w:t xml:space="preserve">1. </w:t>
      </w:r>
      <w:r>
        <w:t>项目负责人原则上是项目申报单位的</w:t>
      </w:r>
      <w:r>
        <w:rPr>
          <w:color w:val="FF0000"/>
        </w:rPr>
        <w:t>在职人员</w:t>
      </w:r>
      <w:r>
        <w:t>。</w:t>
      </w:r>
    </w:p>
    <w:p w14:paraId="68EFD100">
      <w:pPr>
        <w:pStyle w:val="3"/>
        <w:spacing w:line="559" w:lineRule="exact"/>
        <w:ind w:left="0" w:leftChars="0" w:right="22" w:rightChars="10" w:firstLine="640" w:firstLineChars="200"/>
      </w:pPr>
      <w:r>
        <w:rPr>
          <w:rFonts w:hint="eastAsia"/>
          <w:lang w:val="en-US" w:eastAsia="zh-CN"/>
        </w:rPr>
        <w:t xml:space="preserve">2. </w:t>
      </w:r>
      <w:r>
        <w:rPr>
          <w:rFonts w:hint="eastAsia"/>
        </w:rPr>
        <w:t>项目负责人应具有较高的学术水平和较强的科研能力，1969年1月1日（含）后出生。</w:t>
      </w:r>
      <w:r>
        <w:rPr>
          <w:color w:val="0000FF"/>
        </w:rPr>
        <w:t>（满足超龄申报条件需向科技厅申请</w:t>
      </w:r>
      <w:r>
        <w:rPr>
          <w:rFonts w:hint="eastAsia"/>
          <w:color w:val="0000FF"/>
          <w:lang w:val="en-US" w:eastAsia="zh-CN"/>
        </w:rPr>
        <w:t>超龄申报，</w:t>
      </w:r>
      <w:r>
        <w:rPr>
          <w:color w:val="0000FF"/>
        </w:rPr>
        <w:t>审批同意后才能</w:t>
      </w:r>
      <w:r>
        <w:rPr>
          <w:rFonts w:hint="eastAsia"/>
          <w:color w:val="0000FF"/>
          <w:lang w:val="en-US" w:eastAsia="zh-CN"/>
        </w:rPr>
        <w:t>开通</w:t>
      </w:r>
      <w:r>
        <w:rPr>
          <w:color w:val="0000FF"/>
        </w:rPr>
        <w:t>申报）。</w:t>
      </w:r>
    </w:p>
    <w:p w14:paraId="54D76857">
      <w:pPr>
        <w:pStyle w:val="3"/>
        <w:spacing w:before="6" w:line="228" w:lineRule="auto"/>
        <w:ind w:left="0" w:leftChars="0" w:right="22" w:rightChars="10" w:firstLine="680" w:firstLineChars="200"/>
        <w:jc w:val="both"/>
      </w:pPr>
      <w:r>
        <w:rPr>
          <w:rFonts w:hint="eastAsia"/>
          <w:spacing w:val="10"/>
          <w:lang w:val="en-US" w:eastAsia="zh-CN"/>
        </w:rPr>
        <w:t xml:space="preserve">3. </w:t>
      </w:r>
      <w:r>
        <w:rPr>
          <w:spacing w:val="10"/>
        </w:rPr>
        <w:t>项目组成员中属于项目申报单位的</w:t>
      </w:r>
      <w:r>
        <w:rPr>
          <w:color w:val="FF0000"/>
          <w:spacing w:val="8"/>
        </w:rPr>
        <w:t>在职人员所占比例应</w:t>
      </w:r>
      <w:r>
        <w:rPr>
          <w:color w:val="FF0000"/>
          <w:spacing w:val="-2"/>
        </w:rPr>
        <w:t>达到</w:t>
      </w:r>
      <w:r>
        <w:rPr>
          <w:rFonts w:ascii="Times New Roman" w:eastAsia="Times New Roman"/>
          <w:color w:val="FF0000"/>
        </w:rPr>
        <w:t>90%</w:t>
      </w:r>
      <w:r>
        <w:rPr>
          <w:color w:val="FF0000"/>
        </w:rPr>
        <w:t>以上</w:t>
      </w:r>
      <w:r>
        <w:rPr>
          <w:rFonts w:hint="eastAsia"/>
          <w:spacing w:val="-139"/>
          <w:lang w:eastAsia="zh-CN"/>
        </w:rPr>
        <w:t>。</w:t>
      </w:r>
      <w:r>
        <w:rPr>
          <w:rFonts w:hint="eastAsia"/>
          <w:color w:val="FF0000"/>
        </w:rPr>
        <w:t>项目负责人及不属于申报单位的项目组成员应在项目申报附件中提供本人签字的知情同意书。</w:t>
      </w:r>
      <w:r>
        <w:t>。</w:t>
      </w:r>
    </w:p>
    <w:p w14:paraId="5684116D">
      <w:pPr>
        <w:pStyle w:val="2"/>
        <w:spacing w:line="551" w:lineRule="exact"/>
        <w:ind w:left="0" w:leftChars="0" w:right="22" w:rightChars="10" w:firstLine="0" w:firstLineChars="0"/>
        <w:rPr>
          <w:color w:val="FF0000"/>
        </w:rPr>
      </w:pPr>
      <w:r>
        <w:rPr>
          <w:color w:val="FF0000"/>
        </w:rPr>
        <w:t>（三）</w:t>
      </w:r>
      <w:r>
        <w:rPr>
          <w:rFonts w:hint="eastAsia"/>
          <w:color w:val="FF0000"/>
        </w:rPr>
        <w:t>科研诚信要求</w:t>
      </w:r>
    </w:p>
    <w:p w14:paraId="7AAD108C">
      <w:pPr>
        <w:pStyle w:val="3"/>
        <w:spacing w:line="559" w:lineRule="exact"/>
        <w:ind w:left="0" w:leftChars="0" w:right="22" w:rightChars="10" w:firstLine="640" w:firstLineChars="200"/>
        <w:rPr>
          <w:rFonts w:hint="eastAsia" w:ascii="黑体" w:hAnsi="黑体" w:eastAsia="黑体" w:cs="黑体"/>
        </w:rPr>
      </w:pPr>
      <w:r>
        <w:rPr>
          <w:rFonts w:hint="eastAsia" w:ascii="黑体" w:hAnsi="黑体" w:eastAsia="黑体" w:cs="黑体"/>
          <w:lang w:val="en-US" w:eastAsia="zh-CN"/>
        </w:rPr>
        <w:t>1.</w:t>
      </w:r>
      <w:r>
        <w:rPr>
          <w:rFonts w:hint="eastAsia" w:ascii="黑体" w:hAnsi="黑体" w:eastAsia="黑体" w:cs="黑体"/>
        </w:rPr>
        <w:t>项目负责人和项目组成员应具有良好的社会信用和科研诚信记录，并承诺严格遵守国家和自治区科研诚信管理有关规定。如实填报个人信息并对其真实性进行负责。</w:t>
      </w:r>
    </w:p>
    <w:p w14:paraId="068E53B8">
      <w:pPr>
        <w:pStyle w:val="3"/>
        <w:spacing w:line="559" w:lineRule="exact"/>
        <w:ind w:left="0" w:leftChars="0" w:right="22" w:rightChars="10" w:firstLine="640" w:firstLineChars="200"/>
        <w:rPr>
          <w:rFonts w:hint="eastAsia" w:ascii="黑体" w:hAnsi="黑体" w:eastAsia="黑体" w:cs="黑体"/>
          <w:color w:val="FF0000"/>
        </w:rPr>
      </w:pPr>
      <w:r>
        <w:rPr>
          <w:rFonts w:hint="eastAsia" w:ascii="黑体" w:hAnsi="黑体" w:eastAsia="黑体" w:cs="黑体"/>
          <w:lang w:val="en-US" w:eastAsia="zh-CN"/>
        </w:rPr>
        <w:t>2.</w:t>
      </w:r>
      <w:r>
        <w:rPr>
          <w:rFonts w:hint="eastAsia" w:ascii="黑体" w:hAnsi="黑体" w:eastAsia="黑体" w:cs="黑体"/>
          <w:color w:val="FF0000"/>
        </w:rPr>
        <w:t>项目负责人应如实填写相关研究工作基础和研究内容等，严格遵守学术道德和行为规范，不得同时将研究内容相同或者相近的项目以不同的项目类别、申报人或者申报单位提出，不得用已获资助或同年已提交有关科研管理机构的项目申请书的主体内容申请资助。</w:t>
      </w:r>
    </w:p>
    <w:p w14:paraId="42C83391">
      <w:pPr>
        <w:pStyle w:val="3"/>
        <w:spacing w:line="559" w:lineRule="exact"/>
        <w:ind w:left="0" w:leftChars="0" w:right="22" w:rightChars="10" w:firstLine="640" w:firstLineChars="200"/>
        <w:rPr>
          <w:rFonts w:hint="eastAsia" w:ascii="黑体" w:hAnsi="黑体" w:eastAsia="黑体" w:cs="黑体"/>
        </w:rPr>
      </w:pPr>
      <w:r>
        <w:rPr>
          <w:rFonts w:hint="eastAsia" w:ascii="黑体" w:hAnsi="黑体" w:eastAsia="黑体" w:cs="黑体"/>
          <w:lang w:val="en-US" w:eastAsia="zh-CN"/>
        </w:rPr>
        <w:t>3.</w:t>
      </w:r>
      <w:r>
        <w:rPr>
          <w:rFonts w:hint="eastAsia" w:ascii="黑体" w:hAnsi="黑体" w:eastAsia="黑体" w:cs="黑体"/>
        </w:rPr>
        <w:t>广西壮族自治区科学技术厅将随时对申报受理的项目进行查重，存在重复申报嫌疑的，一经核实将取消项目立项资助资格，追回已拨付财政科技经费，并将申报单位和项目负责人纳入科研诚信档案。</w:t>
      </w:r>
    </w:p>
    <w:p w14:paraId="7DF56F5C">
      <w:pPr>
        <w:pStyle w:val="2"/>
        <w:spacing w:line="551" w:lineRule="exact"/>
        <w:ind w:left="0" w:leftChars="0" w:right="22" w:rightChars="10" w:firstLine="0" w:firstLineChars="0"/>
      </w:pPr>
      <w:r>
        <w:rPr>
          <w:rFonts w:hint="eastAsia"/>
          <w:color w:val="FF0000"/>
          <w:lang w:eastAsia="zh-CN"/>
        </w:rPr>
        <w:t>（</w:t>
      </w:r>
      <w:r>
        <w:rPr>
          <w:rFonts w:hint="eastAsia"/>
          <w:color w:val="FF0000"/>
          <w:lang w:val="en-US" w:eastAsia="zh-CN"/>
        </w:rPr>
        <w:t>四</w:t>
      </w:r>
      <w:r>
        <w:rPr>
          <w:rFonts w:hint="eastAsia"/>
          <w:color w:val="FF0000"/>
          <w:lang w:eastAsia="zh-CN"/>
        </w:rPr>
        <w:t>）</w:t>
      </w:r>
      <w:r>
        <w:rPr>
          <w:color w:val="FF0000"/>
        </w:rPr>
        <w:t>申报限制</w:t>
      </w:r>
    </w:p>
    <w:p w14:paraId="4FC75617">
      <w:pPr>
        <w:pStyle w:val="3"/>
        <w:spacing w:line="560" w:lineRule="exact"/>
        <w:ind w:left="0" w:leftChars="0" w:right="22" w:rightChars="10" w:firstLine="640" w:firstLineChars="200"/>
      </w:pPr>
      <w:r>
        <w:rPr>
          <w:rFonts w:hint="eastAsia"/>
          <w:color w:val="FF0000"/>
          <w:lang w:val="en-US" w:eastAsia="zh-CN"/>
        </w:rPr>
        <w:t xml:space="preserve">1. </w:t>
      </w:r>
      <w:r>
        <w:rPr>
          <w:color w:val="FF0000"/>
        </w:rPr>
        <w:t>有以下情况之一者，不能作为项目负责人申报：</w:t>
      </w:r>
    </w:p>
    <w:p w14:paraId="20DA620F">
      <w:pPr>
        <w:pStyle w:val="3"/>
        <w:spacing w:before="6" w:line="228" w:lineRule="auto"/>
        <w:ind w:left="0" w:leftChars="0" w:right="22" w:rightChars="10" w:firstLine="560" w:firstLineChars="200"/>
      </w:pPr>
      <w:r>
        <w:rPr>
          <w:spacing w:val="-20"/>
        </w:rPr>
        <w:t>（</w:t>
      </w:r>
      <w:r>
        <w:rPr>
          <w:rFonts w:ascii="Times New Roman" w:eastAsia="Times New Roman"/>
          <w:spacing w:val="-20"/>
        </w:rPr>
        <w:t>1</w:t>
      </w:r>
      <w:r>
        <w:rPr>
          <w:spacing w:val="-20"/>
        </w:rPr>
        <w:t>）</w:t>
      </w:r>
      <w:r>
        <w:rPr>
          <w:color w:val="FF0000"/>
        </w:rPr>
        <w:t>主持的项目实施期满仍未完成验收的</w:t>
      </w:r>
      <w:r>
        <w:rPr>
          <w:spacing w:val="-8"/>
        </w:rPr>
        <w:t>，或因项目撤销、验收不通过、终止且有</w:t>
      </w:r>
      <w:r>
        <w:rPr>
          <w:color w:val="FF0000"/>
          <w:spacing w:val="-8"/>
        </w:rPr>
        <w:t>需要退回经费而未退回的</w:t>
      </w:r>
      <w:r>
        <w:rPr>
          <w:spacing w:val="-8"/>
        </w:rPr>
        <w:t>。</w:t>
      </w:r>
    </w:p>
    <w:p w14:paraId="58F7707F">
      <w:pPr>
        <w:pStyle w:val="3"/>
        <w:spacing w:line="564" w:lineRule="exact"/>
        <w:ind w:left="0" w:leftChars="0" w:right="22" w:rightChars="10" w:firstLine="320" w:firstLineChars="100"/>
        <w:rPr>
          <w:rFonts w:hint="eastAsia"/>
          <w:color w:val="FF0000"/>
        </w:rPr>
      </w:pPr>
      <w:r>
        <w:t>（</w:t>
      </w:r>
      <w:r>
        <w:rPr>
          <w:rFonts w:ascii="Times New Roman" w:eastAsia="Times New Roman"/>
        </w:rPr>
        <w:t>2</w:t>
      </w:r>
      <w:r>
        <w:t>）</w:t>
      </w:r>
      <w:r>
        <w:rPr>
          <w:rFonts w:hint="eastAsia"/>
          <w:color w:val="FF0000"/>
        </w:rPr>
        <w:t>主持在研项目和申报项目总数合计2项（含）以上。</w:t>
      </w:r>
    </w:p>
    <w:p w14:paraId="2DF077A6">
      <w:pPr>
        <w:pStyle w:val="3"/>
        <w:spacing w:line="564" w:lineRule="exact"/>
        <w:ind w:left="0" w:leftChars="0" w:right="22" w:rightChars="10" w:firstLine="320" w:firstLineChars="100"/>
      </w:pPr>
      <w:r>
        <w:t>（</w:t>
      </w:r>
      <w:r>
        <w:rPr>
          <w:rFonts w:ascii="Times New Roman" w:eastAsia="Times New Roman"/>
        </w:rPr>
        <w:t>3</w:t>
      </w:r>
      <w:r>
        <w:t>）</w:t>
      </w:r>
      <w:r>
        <w:rPr>
          <w:color w:val="FF0000"/>
        </w:rPr>
        <w:t>参加（含主持）且排位在前三（含）的在研项目</w:t>
      </w:r>
      <w:r>
        <w:rPr>
          <w:rFonts w:hint="eastAsia"/>
          <w:color w:val="FF0000"/>
          <w:lang w:val="en-US" w:eastAsia="zh-CN"/>
        </w:rPr>
        <w:t>4</w:t>
      </w:r>
      <w:r>
        <w:rPr>
          <w:color w:val="FF0000"/>
        </w:rPr>
        <w:t>项（含）以上</w:t>
      </w:r>
      <w:r>
        <w:t>，杜绝为申报项目恶意变更项目成员顺序的行为。</w:t>
      </w:r>
    </w:p>
    <w:p w14:paraId="30E02529">
      <w:pPr>
        <w:pStyle w:val="3"/>
        <w:spacing w:line="560" w:lineRule="exact"/>
        <w:ind w:left="0" w:leftChars="0" w:right="22" w:rightChars="10" w:firstLine="320" w:firstLineChars="100"/>
      </w:pPr>
      <w:r>
        <w:t>（</w:t>
      </w:r>
      <w:r>
        <w:rPr>
          <w:rFonts w:ascii="Times New Roman" w:eastAsia="Times New Roman"/>
        </w:rPr>
        <w:t>4</w:t>
      </w:r>
      <w:r>
        <w:t>）被各级部门认定为</w:t>
      </w:r>
      <w:r>
        <w:rPr>
          <w:color w:val="FF0000"/>
        </w:rPr>
        <w:t>学术不端</w:t>
      </w:r>
      <w:r>
        <w:t>行为责任人。</w:t>
      </w:r>
    </w:p>
    <w:p w14:paraId="5BA5163E">
      <w:pPr>
        <w:spacing w:before="5" w:line="228" w:lineRule="auto"/>
        <w:ind w:left="0" w:leftChars="0" w:right="22" w:rightChars="10" w:firstLine="608" w:firstLineChars="200"/>
        <w:jc w:val="left"/>
        <w:rPr>
          <w:sz w:val="32"/>
        </w:rPr>
      </w:pPr>
      <w:r>
        <w:rPr>
          <w:rFonts w:hint="eastAsia"/>
          <w:w w:val="95"/>
          <w:sz w:val="32"/>
          <w:lang w:val="en-US" w:eastAsia="zh-CN"/>
        </w:rPr>
        <w:t xml:space="preserve">2. </w:t>
      </w:r>
      <w:r>
        <w:rPr>
          <w:w w:val="95"/>
          <w:sz w:val="32"/>
        </w:rPr>
        <w:t>对</w:t>
      </w:r>
      <w:r>
        <w:rPr>
          <w:color w:val="FF0000"/>
          <w:w w:val="95"/>
          <w:sz w:val="32"/>
        </w:rPr>
        <w:t>特殊情况</w:t>
      </w:r>
      <w:r>
        <w:rPr>
          <w:b/>
          <w:color w:val="FF0000"/>
          <w:spacing w:val="-3"/>
          <w:w w:val="95"/>
          <w:sz w:val="32"/>
        </w:rPr>
        <w:t>提出超年龄、超项数牵头申报请求</w:t>
      </w:r>
      <w:r>
        <w:rPr>
          <w:spacing w:val="-4"/>
          <w:w w:val="95"/>
          <w:sz w:val="32"/>
        </w:rPr>
        <w:t>的，符合如</w:t>
      </w:r>
      <w:r>
        <w:rPr>
          <w:spacing w:val="-4"/>
          <w:sz w:val="32"/>
        </w:rPr>
        <w:t>下条件</w:t>
      </w:r>
      <w:r>
        <w:rPr>
          <w:b/>
          <w:bCs/>
          <w:color w:val="FF0000"/>
          <w:spacing w:val="-4"/>
          <w:sz w:val="32"/>
        </w:rPr>
        <w:t>可</w:t>
      </w:r>
      <w:r>
        <w:rPr>
          <w:rFonts w:hint="eastAsia"/>
          <w:b/>
          <w:bCs/>
          <w:color w:val="FF0000"/>
          <w:spacing w:val="-4"/>
          <w:sz w:val="32"/>
          <w:lang w:val="en-US" w:eastAsia="zh-CN"/>
        </w:rPr>
        <w:t>超龄</w:t>
      </w:r>
      <w:r>
        <w:rPr>
          <w:b/>
          <w:bCs/>
          <w:color w:val="FF0000"/>
          <w:spacing w:val="-4"/>
          <w:sz w:val="32"/>
        </w:rPr>
        <w:t>申报</w:t>
      </w:r>
      <w:r>
        <w:rPr>
          <w:spacing w:val="-4"/>
          <w:sz w:val="32"/>
        </w:rPr>
        <w:t>：</w:t>
      </w:r>
    </w:p>
    <w:p w14:paraId="1062E2A3">
      <w:pPr>
        <w:pStyle w:val="3"/>
        <w:spacing w:before="1" w:line="228" w:lineRule="auto"/>
        <w:ind w:left="0" w:leftChars="0" w:right="22" w:rightChars="10" w:firstLine="320" w:firstLineChars="100"/>
        <w:jc w:val="both"/>
      </w:pPr>
      <w:r>
        <w:t>（</w:t>
      </w:r>
      <w:r>
        <w:rPr>
          <w:rFonts w:ascii="Times New Roman" w:eastAsia="Times New Roman"/>
        </w:rPr>
        <w:t>1</w:t>
      </w:r>
      <w:r>
        <w:t>）在桂工作的中国科学院院士、中国工程院院士，在身</w:t>
      </w:r>
      <w:r>
        <w:rPr>
          <w:spacing w:val="-8"/>
        </w:rPr>
        <w:t>体条件允许的情况下，支持院士不受年龄和项数等影响，领衔开展重大科研攻关。</w:t>
      </w:r>
    </w:p>
    <w:p w14:paraId="32E8C9E2">
      <w:pPr>
        <w:pStyle w:val="3"/>
        <w:spacing w:line="228" w:lineRule="auto"/>
        <w:ind w:left="0" w:leftChars="0" w:right="22" w:rightChars="10" w:firstLine="320" w:firstLineChars="100"/>
        <w:jc w:val="both"/>
      </w:pPr>
      <w:r>
        <w:t>（</w:t>
      </w:r>
      <w:r>
        <w:rPr>
          <w:rFonts w:ascii="Times New Roman" w:eastAsia="Times New Roman"/>
        </w:rPr>
        <w:t>2</w:t>
      </w:r>
      <w:r>
        <w:t>）</w:t>
      </w:r>
      <w:r>
        <w:rPr>
          <w:rFonts w:hint="eastAsia"/>
          <w:b/>
          <w:color w:val="FF0000"/>
        </w:rPr>
        <w:t>项目负责人超年龄申报</w:t>
      </w:r>
      <w:r>
        <w:t>广西科技计划项目的，</w:t>
      </w:r>
      <w:r>
        <w:rPr>
          <w:color w:val="FF0000"/>
        </w:rPr>
        <w:t>应在国家法定退休年龄内或经自治区有关部门批准同意的延迟退休年龄内</w:t>
      </w:r>
      <w:r>
        <w:t>（截至项目申报系统关闭日），</w:t>
      </w:r>
      <w:r>
        <w:rPr>
          <w:color w:val="FF0000"/>
        </w:rPr>
        <w:t>并须满足以下条件之一</w:t>
      </w:r>
      <w:r>
        <w:t>：</w:t>
      </w:r>
    </w:p>
    <w:p w14:paraId="4136EC61">
      <w:pPr>
        <w:pStyle w:val="3"/>
        <w:spacing w:line="228" w:lineRule="auto"/>
        <w:ind w:left="0" w:leftChars="0" w:right="22" w:rightChars="10" w:firstLine="640" w:firstLineChars="200"/>
      </w:pPr>
      <w:r>
        <w:rPr>
          <w:rFonts w:ascii="Times New Roman" w:eastAsia="Times New Roman"/>
        </w:rPr>
        <w:t>1</w:t>
      </w:r>
      <w:r>
        <w:t>）属我区认定的</w:t>
      </w:r>
      <w:r>
        <w:rPr>
          <w:rFonts w:ascii="Times New Roman" w:eastAsia="Times New Roman"/>
        </w:rPr>
        <w:t>A</w:t>
      </w:r>
      <w:r>
        <w:t>、</w:t>
      </w:r>
      <w:r>
        <w:rPr>
          <w:rFonts w:ascii="Times New Roman" w:eastAsia="Times New Roman"/>
        </w:rPr>
        <w:t>B</w:t>
      </w:r>
      <w:r>
        <w:t>、</w:t>
      </w:r>
      <w:r>
        <w:rPr>
          <w:rFonts w:ascii="Times New Roman" w:eastAsia="Times New Roman"/>
        </w:rPr>
        <w:t>C</w:t>
      </w:r>
      <w:r>
        <w:t>、</w:t>
      </w:r>
      <w:r>
        <w:rPr>
          <w:rFonts w:ascii="Times New Roman" w:eastAsia="Times New Roman"/>
        </w:rPr>
        <w:t>D</w:t>
      </w:r>
      <w:r>
        <w:t>、</w:t>
      </w:r>
      <w:r>
        <w:rPr>
          <w:rFonts w:ascii="Times New Roman" w:eastAsia="Times New Roman"/>
        </w:rPr>
        <w:t>E</w:t>
      </w:r>
      <w:r>
        <w:t>类高层次科技人才或未经认定但符合其相应条件的；</w:t>
      </w:r>
    </w:p>
    <w:p w14:paraId="37D15565">
      <w:pPr>
        <w:pStyle w:val="3"/>
        <w:spacing w:line="552" w:lineRule="exact"/>
        <w:ind w:left="0" w:leftChars="0" w:right="22" w:rightChars="10" w:firstLine="640" w:firstLineChars="200"/>
      </w:pPr>
      <w:r>
        <w:rPr>
          <w:rFonts w:ascii="Times New Roman" w:eastAsia="Times New Roman"/>
        </w:rPr>
        <w:t>2</w:t>
      </w:r>
      <w:r>
        <w:t>）近</w:t>
      </w:r>
      <w:r>
        <w:rPr>
          <w:rFonts w:ascii="Times New Roman" w:eastAsia="Times New Roman"/>
        </w:rPr>
        <w:t>5</w:t>
      </w:r>
      <w:r>
        <w:t>年内曾主持过国家级科技项目；</w:t>
      </w:r>
    </w:p>
    <w:p w14:paraId="0B5B6C2B">
      <w:pPr>
        <w:pStyle w:val="3"/>
        <w:spacing w:line="560" w:lineRule="exact"/>
        <w:ind w:left="0" w:leftChars="0" w:right="22" w:rightChars="10" w:firstLine="640" w:firstLineChars="200"/>
      </w:pPr>
      <w:r>
        <w:rPr>
          <w:rFonts w:ascii="Times New Roman" w:eastAsia="Times New Roman"/>
        </w:rPr>
        <w:t>3</w:t>
      </w:r>
      <w:r>
        <w:t>）自治区重点引进或急需培养的其他特殊人才。</w:t>
      </w:r>
    </w:p>
    <w:p w14:paraId="510F17E5">
      <w:pPr>
        <w:pStyle w:val="3"/>
        <w:spacing w:before="3" w:line="228" w:lineRule="auto"/>
        <w:ind w:left="0" w:leftChars="0" w:right="22" w:rightChars="10" w:firstLine="592" w:firstLineChars="200"/>
        <w:jc w:val="both"/>
        <w:rPr>
          <w:b/>
          <w:bCs/>
          <w:color w:val="FF0000"/>
        </w:rPr>
      </w:pPr>
      <w:r>
        <w:rPr>
          <w:b/>
          <w:bCs/>
          <w:color w:val="FF0000"/>
          <w:spacing w:val="-4"/>
          <w:w w:val="95"/>
          <w:sz w:val="32"/>
        </w:rPr>
        <w:t>符合如</w:t>
      </w:r>
      <w:r>
        <w:rPr>
          <w:b/>
          <w:bCs/>
          <w:color w:val="FF0000"/>
          <w:spacing w:val="-4"/>
          <w:sz w:val="32"/>
        </w:rPr>
        <w:t>下条件可</w:t>
      </w:r>
      <w:r>
        <w:rPr>
          <w:rFonts w:hint="eastAsia"/>
          <w:b/>
          <w:bCs/>
          <w:color w:val="FF0000"/>
          <w:spacing w:val="-4"/>
          <w:sz w:val="32"/>
          <w:lang w:val="en-US" w:eastAsia="zh-CN"/>
        </w:rPr>
        <w:t>超项</w:t>
      </w:r>
      <w:r>
        <w:rPr>
          <w:b/>
          <w:bCs/>
          <w:color w:val="FF0000"/>
          <w:spacing w:val="-4"/>
          <w:sz w:val="32"/>
        </w:rPr>
        <w:t>申报：</w:t>
      </w:r>
    </w:p>
    <w:p w14:paraId="25B77DBA">
      <w:pPr>
        <w:pStyle w:val="3"/>
        <w:spacing w:before="3" w:line="228" w:lineRule="auto"/>
        <w:ind w:left="0" w:leftChars="0" w:right="22" w:rightChars="10" w:firstLine="640" w:firstLineChars="200"/>
        <w:jc w:val="both"/>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国家部省联动项目的项目负责人，作为项目负责人申报广西对应配套项目的（不计入其后续申报项目项数限额）；</w:t>
      </w:r>
    </w:p>
    <w:p w14:paraId="7B55358F">
      <w:pPr>
        <w:pStyle w:val="3"/>
        <w:spacing w:before="3" w:line="228" w:lineRule="auto"/>
        <w:ind w:left="0" w:leftChars="0" w:right="22" w:rightChars="10" w:firstLine="640" w:firstLineChars="200"/>
        <w:jc w:val="both"/>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已获评为自治区有关人才项目的项目负责人，作为项目负责人申报对应支持项目的（不计入其后续申报项目项数限额）；</w:t>
      </w:r>
    </w:p>
    <w:p w14:paraId="2ED41CBA">
      <w:pPr>
        <w:pStyle w:val="3"/>
        <w:spacing w:before="3" w:line="228" w:lineRule="auto"/>
        <w:ind w:left="0" w:leftChars="0" w:right="22" w:rightChars="10" w:firstLine="640" w:firstLineChars="200"/>
        <w:jc w:val="both"/>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自治区有关文件明确定向支持的国家重点实验室、自治区实验室等科技创新平台的骨干科研人员，作为项目负责人申报对应支持项目的（不计入其后续申报项目项数限额）；</w:t>
      </w:r>
    </w:p>
    <w:p w14:paraId="7C0F4365">
      <w:pPr>
        <w:pStyle w:val="3"/>
        <w:spacing w:before="3" w:line="228" w:lineRule="auto"/>
        <w:ind w:left="0" w:leftChars="0" w:right="22" w:rightChars="10" w:firstLine="640" w:firstLineChars="200"/>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4</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自治区急需重点培育的其他科技创新平台的骨干科研人员，作为项目负责人申报对应支持项目的（不计入其后续申报项目项数限额）。</w:t>
      </w:r>
    </w:p>
    <w:p w14:paraId="4420B702">
      <w:pPr>
        <w:pStyle w:val="3"/>
        <w:spacing w:line="559" w:lineRule="exact"/>
        <w:ind w:left="0" w:leftChars="0" w:right="22" w:rightChars="10" w:firstLine="0" w:firstLineChars="0"/>
        <w:rPr>
          <w:color w:val="0000FF"/>
        </w:rPr>
      </w:pPr>
      <w:r>
        <w:rPr>
          <w:color w:val="0000FF"/>
        </w:rPr>
        <w:t>（符合超龄</w:t>
      </w:r>
      <w:r>
        <w:rPr>
          <w:rFonts w:hint="eastAsia"/>
          <w:color w:val="0000FF"/>
          <w:lang w:val="en-US" w:eastAsia="zh-CN"/>
        </w:rPr>
        <w:t>/超项</w:t>
      </w:r>
      <w:r>
        <w:rPr>
          <w:color w:val="0000FF"/>
        </w:rPr>
        <w:t>申报条件的申请人，请于</w:t>
      </w:r>
      <w:r>
        <w:rPr>
          <w:rFonts w:hint="eastAsia"/>
          <w:color w:val="0000FF"/>
          <w:lang w:val="en-US" w:eastAsia="zh-CN"/>
        </w:rPr>
        <w:t>8</w:t>
      </w:r>
      <w:r>
        <w:rPr>
          <w:color w:val="0000FF"/>
        </w:rPr>
        <w:t>月</w:t>
      </w:r>
      <w:r>
        <w:rPr>
          <w:rFonts w:hint="eastAsia"/>
          <w:color w:val="0000FF"/>
          <w:lang w:val="en-US" w:eastAsia="zh-CN"/>
        </w:rPr>
        <w:t>3</w:t>
      </w:r>
      <w:r>
        <w:rPr>
          <w:color w:val="0000FF"/>
        </w:rPr>
        <w:t>日前由各二级单位统一向学校科技处报送超龄申请材料——①超龄</w:t>
      </w:r>
      <w:r>
        <w:rPr>
          <w:rFonts w:hint="eastAsia"/>
          <w:color w:val="0000FF"/>
          <w:lang w:val="en-US" w:eastAsia="zh-CN"/>
        </w:rPr>
        <w:t>/超项</w:t>
      </w:r>
      <w:r>
        <w:rPr>
          <w:color w:val="0000FF"/>
        </w:rPr>
        <w:t>申报申请书（word版）；②附件：</w:t>
      </w:r>
      <w:r>
        <w:rPr>
          <w:color w:val="FF0000"/>
        </w:rPr>
        <w:t>支撑材料和签名的承诺书，需整</w:t>
      </w:r>
      <w:r>
        <w:rPr>
          <w:rFonts w:hint="eastAsia"/>
          <w:color w:val="FF0000"/>
          <w:lang w:val="en-US" w:eastAsia="zh-CN"/>
        </w:rPr>
        <w:t>合</w:t>
      </w:r>
      <w:r>
        <w:rPr>
          <w:color w:val="FF0000"/>
        </w:rPr>
        <w:t>成一个PDF文件</w:t>
      </w:r>
      <w:r>
        <w:rPr>
          <w:color w:val="0000FF"/>
        </w:rPr>
        <w:t>，由科技处汇总后</w:t>
      </w:r>
      <w:r>
        <w:rPr>
          <w:rFonts w:hint="eastAsia"/>
          <w:color w:val="0000FF"/>
          <w:lang w:val="en-US" w:eastAsia="zh-CN"/>
        </w:rPr>
        <w:t>统一</w:t>
      </w:r>
      <w:r>
        <w:rPr>
          <w:color w:val="0000FF"/>
        </w:rPr>
        <w:t>向自治区科技厅提出申请，获批后方可申报）（</w:t>
      </w:r>
      <w:r>
        <w:rPr>
          <w:color w:val="FF0000"/>
        </w:rPr>
        <w:t>相关模版可向二级单位科管人员获取</w:t>
      </w:r>
      <w:r>
        <w:rPr>
          <w:color w:val="0000FF"/>
        </w:rPr>
        <w:t>）</w:t>
      </w:r>
    </w:p>
    <w:p w14:paraId="792707A3">
      <w:pPr>
        <w:pStyle w:val="3"/>
        <w:spacing w:line="551" w:lineRule="exact"/>
        <w:ind w:left="0" w:leftChars="0" w:right="22" w:rightChars="10" w:firstLine="0" w:firstLineChars="0"/>
      </w:pPr>
      <w:r>
        <w:t>（</w:t>
      </w:r>
      <w:r>
        <w:rPr>
          <w:rFonts w:hint="eastAsia"/>
          <w:lang w:val="en-US" w:eastAsia="zh-CN"/>
        </w:rPr>
        <w:t>五</w:t>
      </w:r>
      <w:r>
        <w:t>）其他相关要求</w:t>
      </w:r>
    </w:p>
    <w:p w14:paraId="58E23F5E">
      <w:pPr>
        <w:pStyle w:val="3"/>
        <w:spacing w:line="560" w:lineRule="exact"/>
        <w:ind w:left="0" w:leftChars="0" w:right="22" w:rightChars="10" w:firstLine="640" w:firstLineChars="200"/>
      </w:pPr>
      <w:r>
        <w:rPr>
          <w:rFonts w:hint="eastAsia"/>
          <w:lang w:val="en-US" w:eastAsia="zh-CN"/>
        </w:rPr>
        <w:t xml:space="preserve">1. </w:t>
      </w:r>
      <w:r>
        <w:t>实施年限：原则上</w:t>
      </w:r>
      <w:r>
        <w:rPr>
          <w:color w:val="FF0000"/>
        </w:rPr>
        <w:t>不超过</w:t>
      </w:r>
      <w:r>
        <w:rPr>
          <w:rFonts w:ascii="Times New Roman" w:eastAsia="Times New Roman"/>
          <w:color w:val="FF0000"/>
        </w:rPr>
        <w:t>3</w:t>
      </w:r>
      <w:r>
        <w:rPr>
          <w:color w:val="FF0000"/>
        </w:rPr>
        <w:t>年</w:t>
      </w:r>
      <w:r>
        <w:t>，具体在项目指南中要求。</w:t>
      </w:r>
    </w:p>
    <w:p w14:paraId="54728C62">
      <w:pPr>
        <w:pStyle w:val="3"/>
        <w:spacing w:line="575" w:lineRule="exact"/>
        <w:ind w:left="0" w:leftChars="0" w:right="22" w:rightChars="10" w:firstLine="640" w:firstLineChars="200"/>
        <w:rPr>
          <w:rFonts w:hint="eastAsia"/>
          <w:color w:val="FF0000"/>
          <w:lang w:eastAsia="zh-CN"/>
        </w:rPr>
      </w:pPr>
      <w:r>
        <w:rPr>
          <w:rFonts w:hint="eastAsia"/>
          <w:lang w:val="en-US" w:eastAsia="zh-CN"/>
        </w:rPr>
        <w:t xml:space="preserve">2. </w:t>
      </w:r>
      <w:r>
        <w:t>推荐单位为：</w:t>
      </w:r>
      <w:r>
        <w:rPr>
          <w:color w:val="FF0000"/>
        </w:rPr>
        <w:t>广西医科大学</w:t>
      </w:r>
      <w:r>
        <w:rPr>
          <w:rFonts w:hint="eastAsia"/>
          <w:color w:val="FF0000"/>
          <w:lang w:eastAsia="zh-CN"/>
        </w:rPr>
        <w:t>；</w:t>
      </w:r>
    </w:p>
    <w:p w14:paraId="1C83A0CB">
      <w:pPr>
        <w:pStyle w:val="3"/>
        <w:spacing w:line="575" w:lineRule="exact"/>
        <w:ind w:left="0" w:leftChars="0" w:right="22" w:rightChars="10" w:firstLine="640" w:firstLineChars="200"/>
      </w:pPr>
      <w:r>
        <w:rPr>
          <w:rFonts w:hint="eastAsia"/>
          <w:color w:val="FF0000"/>
          <w:lang w:val="en-US" w:eastAsia="zh-CN"/>
        </w:rPr>
        <w:t>注意：方向1：子方向2，推荐单位为自治区卫生健康委，请报该子方向的项目负责人咨询医院科研部或自行联系自治区卫生健康委及时进行推荐</w:t>
      </w:r>
      <w:r>
        <w:rPr>
          <w:color w:val="FF0000"/>
        </w:rPr>
        <w:t>。</w:t>
      </w:r>
    </w:p>
    <w:p w14:paraId="6EC9AE2E">
      <w:pPr>
        <w:pStyle w:val="3"/>
        <w:spacing w:before="10" w:line="228" w:lineRule="auto"/>
        <w:ind w:left="0" w:leftChars="0" w:right="22" w:rightChars="10" w:firstLine="640" w:firstLineChars="200"/>
        <w:jc w:val="both"/>
      </w:pPr>
      <w:r>
        <w:rPr>
          <w:rFonts w:hint="eastAsia"/>
          <w:lang w:val="en-US" w:eastAsia="zh-CN"/>
        </w:rPr>
        <w:t xml:space="preserve">3. </w:t>
      </w:r>
      <w:r>
        <w:t>申报单位基本信息、申报单位财务信息：</w:t>
      </w:r>
      <w:r>
        <w:rPr>
          <w:color w:val="FF0000"/>
        </w:rPr>
        <w:t>系统自动导入，但单位人员情况中正高级职称</w:t>
      </w:r>
      <w:r>
        <w:rPr>
          <w:rFonts w:hint="eastAsia" w:ascii="Times New Roman" w:eastAsia="宋体"/>
          <w:color w:val="FF0000"/>
          <w:lang w:val="en-US" w:eastAsia="zh-CN"/>
        </w:rPr>
        <w:t>1169</w:t>
      </w:r>
      <w:r>
        <w:rPr>
          <w:color w:val="FF0000"/>
        </w:rPr>
        <w:t>（人），副高级职称（</w:t>
      </w:r>
      <w:r>
        <w:rPr>
          <w:rFonts w:hint="eastAsia" w:ascii="Times New Roman" w:eastAsia="宋体"/>
          <w:color w:val="FF0000"/>
          <w:lang w:val="en-US" w:eastAsia="zh-CN"/>
        </w:rPr>
        <w:t>2230</w:t>
      </w:r>
      <w:r>
        <w:rPr>
          <w:color w:val="FF0000"/>
        </w:rPr>
        <w:t>人）</w:t>
      </w:r>
      <w:r>
        <w:rPr>
          <w:rFonts w:hint="eastAsia"/>
          <w:color w:val="FF0000"/>
          <w:lang w:val="en-US" w:eastAsia="zh-CN"/>
        </w:rPr>
        <w:t>系统不能分开录入</w:t>
      </w:r>
      <w:r>
        <w:rPr>
          <w:color w:val="FF0000"/>
        </w:rPr>
        <w:t>，请手动填入。</w:t>
      </w:r>
    </w:p>
    <w:p w14:paraId="1985896B">
      <w:pPr>
        <w:spacing w:before="180" w:line="254" w:lineRule="auto"/>
        <w:ind w:left="0" w:leftChars="0" w:right="22" w:rightChars="10" w:firstLine="640" w:firstLineChars="200"/>
        <w:jc w:val="both"/>
        <w:rPr>
          <w:sz w:val="32"/>
        </w:rPr>
      </w:pPr>
      <w:bookmarkStart w:id="0" w:name="4.考核指标：请按照申报指南中各方向要求认真对照填写，切忌随意增减考核指标数量，"/>
      <w:bookmarkEnd w:id="0"/>
      <w:r>
        <w:rPr>
          <w:rFonts w:hint="eastAsia"/>
          <w:sz w:val="32"/>
          <w:lang w:val="en-US" w:eastAsia="zh-CN"/>
        </w:rPr>
        <w:t xml:space="preserve">4. </w:t>
      </w:r>
      <w:r>
        <w:rPr>
          <w:sz w:val="32"/>
        </w:rPr>
        <w:t>考核指标：</w:t>
      </w:r>
      <w:r>
        <w:rPr>
          <w:b/>
          <w:color w:val="FF0000"/>
          <w:sz w:val="32"/>
        </w:rPr>
        <w:t>请按照申报指南中各方向要求认真对照填写，</w:t>
      </w:r>
      <w:r>
        <w:rPr>
          <w:color w:val="FF0000"/>
          <w:spacing w:val="-9"/>
          <w:sz w:val="32"/>
        </w:rPr>
        <w:t>切忌随意增减考核指标数量，尤其是考核指标数量定的过高导致难以完成，极易产生验收不通过的后果</w:t>
      </w:r>
      <w:r>
        <w:rPr>
          <w:spacing w:val="-9"/>
          <w:sz w:val="32"/>
        </w:rPr>
        <w:t>。</w:t>
      </w:r>
    </w:p>
    <w:p w14:paraId="2B328CE1">
      <w:pPr>
        <w:pStyle w:val="3"/>
        <w:spacing w:before="54" w:line="254" w:lineRule="auto"/>
        <w:ind w:left="0" w:leftChars="0" w:right="22" w:rightChars="10" w:firstLine="604" w:firstLineChars="200"/>
        <w:jc w:val="both"/>
      </w:pPr>
      <w:r>
        <w:rPr>
          <w:spacing w:val="-9"/>
        </w:rPr>
        <w:t>项目过程管理考核指标、经费支出进度考核指标，请根据提</w:t>
      </w:r>
      <w:r>
        <w:rPr>
          <w:spacing w:val="-14"/>
        </w:rPr>
        <w:t>示内容对照填写，其中广西科技厅根据里程碑节点对项目进行检</w:t>
      </w:r>
      <w:r>
        <w:rPr>
          <w:spacing w:val="-27"/>
        </w:rPr>
        <w:t>查，</w:t>
      </w:r>
      <w:r>
        <w:rPr>
          <w:color w:val="FF0000"/>
          <w:spacing w:val="-3"/>
        </w:rPr>
        <w:t>里程碑节点必须</w:t>
      </w:r>
      <w:r>
        <w:rPr>
          <w:rFonts w:ascii="Times New Roman" w:eastAsia="Times New Roman"/>
          <w:color w:val="FF0000"/>
        </w:rPr>
        <w:t>1</w:t>
      </w:r>
      <w:r>
        <w:rPr>
          <w:color w:val="FF0000"/>
          <w:spacing w:val="-9"/>
        </w:rPr>
        <w:t>个以上；</w:t>
      </w:r>
      <w:r>
        <w:rPr>
          <w:spacing w:val="-5"/>
        </w:rPr>
        <w:t>支出单位及说明，须注明财政科</w:t>
      </w:r>
      <w:r>
        <w:rPr>
          <w:spacing w:val="-11"/>
        </w:rPr>
        <w:t>技经费、配套经费</w:t>
      </w:r>
      <w:r>
        <w:rPr>
          <w:color w:val="FF0000"/>
          <w:spacing w:val="-6"/>
        </w:rPr>
        <w:t>分别由哪个单位支出，以及支出用于完成的任务。</w:t>
      </w:r>
    </w:p>
    <w:p w14:paraId="605835B4">
      <w:pPr>
        <w:pStyle w:val="3"/>
        <w:spacing w:before="7"/>
        <w:ind w:left="0" w:leftChars="0" w:right="22" w:rightChars="10" w:firstLine="0" w:firstLineChars="0"/>
        <w:rPr>
          <w:sz w:val="7"/>
        </w:rPr>
      </w:pPr>
    </w:p>
    <w:p w14:paraId="2E1DE190">
      <w:pPr>
        <w:pStyle w:val="3"/>
        <w:numPr>
          <w:ilvl w:val="0"/>
          <w:numId w:val="0"/>
        </w:numPr>
        <w:spacing w:before="39" w:line="228" w:lineRule="auto"/>
        <w:ind w:leftChars="0" w:right="22" w:rightChars="10" w:firstLine="628" w:firstLineChars="200"/>
      </w:pPr>
      <w:r>
        <w:rPr>
          <w:rFonts w:hint="eastAsia"/>
          <w:spacing w:val="-3"/>
          <w:lang w:val="en-US" w:eastAsia="zh-CN"/>
        </w:rPr>
        <w:t xml:space="preserve">5. </w:t>
      </w:r>
      <w:r>
        <w:rPr>
          <w:spacing w:val="-3"/>
        </w:rPr>
        <w:t>预期成果及直接经济效益：请认真填报项目预期成果及直</w:t>
      </w:r>
      <w:r>
        <w:rPr>
          <w:spacing w:val="-12"/>
        </w:rPr>
        <w:t>接经济效益，填报内容将作为项目立项评审重要考量，</w:t>
      </w:r>
      <w:r>
        <w:rPr>
          <w:color w:val="FF0000"/>
        </w:rPr>
        <w:t>各项预期</w:t>
      </w:r>
      <w:r>
        <w:rPr>
          <w:color w:val="FF0000"/>
          <w:spacing w:val="-6"/>
        </w:rPr>
        <w:t>成果要与考核指标保持一致。无产出的相应成果指标填写“</w:t>
      </w:r>
      <w:r>
        <w:rPr>
          <w:rFonts w:ascii="Times New Roman" w:hAnsi="Times New Roman" w:eastAsia="Times New Roman"/>
          <w:color w:val="FF0000"/>
          <w:spacing w:val="-10"/>
        </w:rPr>
        <w:t>0</w:t>
      </w:r>
      <w:r>
        <w:rPr>
          <w:color w:val="FF0000"/>
          <w:spacing w:val="-10"/>
        </w:rPr>
        <w:t>”，</w:t>
      </w:r>
      <w:r>
        <w:rPr>
          <w:color w:val="FF0000"/>
          <w:spacing w:val="-12"/>
        </w:rPr>
        <w:t>不能留空，对未填报预期成果及直接经济效益的项目申报书不予</w:t>
      </w:r>
      <w:r>
        <w:rPr>
          <w:color w:val="FF0000"/>
          <w:spacing w:val="-28"/>
        </w:rPr>
        <w:t>受理。</w:t>
      </w:r>
      <w:r>
        <w:rPr>
          <w:spacing w:val="-5"/>
        </w:rPr>
        <w:t>有直接经济效益的项目，在项目可行性研究报告的经济效</w:t>
      </w:r>
      <w:r>
        <w:rPr>
          <w:spacing w:val="-12"/>
        </w:rPr>
        <w:t>益分析中，应详细写明经济效益的构成及每个构成部分的计算或折算方式，作为立项项目结题验收依据。</w:t>
      </w:r>
    </w:p>
    <w:p w14:paraId="5E252F59">
      <w:pPr>
        <w:pStyle w:val="3"/>
        <w:spacing w:before="178" w:line="254" w:lineRule="auto"/>
        <w:ind w:left="0" w:leftChars="0" w:right="22" w:rightChars="10" w:firstLine="596" w:firstLineChars="200"/>
        <w:jc w:val="both"/>
      </w:pPr>
      <w:bookmarkStart w:id="1" w:name="6.经费预算：项目经费来源预算一般天“前资助”，项目经费开支预算，应根据《关于改"/>
      <w:bookmarkEnd w:id="1"/>
      <w:r>
        <w:rPr>
          <w:rFonts w:hint="eastAsia"/>
          <w:spacing w:val="-3"/>
          <w:w w:val="95"/>
          <w:lang w:val="en-US" w:eastAsia="zh-CN"/>
        </w:rPr>
        <w:t xml:space="preserve">6. </w:t>
      </w:r>
      <w:r>
        <w:rPr>
          <w:spacing w:val="-3"/>
          <w:w w:val="95"/>
        </w:rPr>
        <w:t>经费预算：项目经费来源预算一般</w:t>
      </w:r>
      <w:r>
        <w:rPr>
          <w:rFonts w:hint="eastAsia"/>
          <w:spacing w:val="-3"/>
          <w:w w:val="95"/>
          <w:lang w:val="en-US" w:eastAsia="zh-CN"/>
        </w:rPr>
        <w:t>填</w:t>
      </w:r>
      <w:r>
        <w:rPr>
          <w:color w:val="FF0000"/>
          <w:spacing w:val="-2"/>
          <w:w w:val="95"/>
        </w:rPr>
        <w:t>“前资助”</w:t>
      </w:r>
      <w:r>
        <w:rPr>
          <w:spacing w:val="-3"/>
          <w:w w:val="95"/>
        </w:rPr>
        <w:t>，项目经</w:t>
      </w:r>
      <w:r>
        <w:rPr>
          <w:spacing w:val="-12"/>
        </w:rPr>
        <w:t>费开支预算，应根据</w:t>
      </w:r>
      <w:r>
        <w:rPr>
          <w:rFonts w:hint="eastAsia"/>
          <w:spacing w:val="-12"/>
        </w:rPr>
        <w:t>《广西科技计划项目经费管理办法》（桂科规字〔2025〕17号）</w:t>
      </w:r>
      <w:r>
        <w:t>等文件规定</w:t>
      </w:r>
      <w:r>
        <w:rPr>
          <w:spacing w:val="-9"/>
        </w:rPr>
        <w:t>的科技经费开支范围，科学编制项目经费预算，提出合理的资助</w:t>
      </w:r>
      <w:r>
        <w:t>经费数额。</w:t>
      </w:r>
    </w:p>
    <w:p w14:paraId="21AAAF70">
      <w:pPr>
        <w:pStyle w:val="3"/>
        <w:spacing w:before="274"/>
        <w:ind w:left="0" w:leftChars="0" w:right="22" w:rightChars="10" w:firstLine="320" w:firstLineChars="100"/>
      </w:pPr>
      <w:bookmarkStart w:id="2" w:name="直接费用包括：设备费、业务费和劳务费三类；"/>
      <w:bookmarkEnd w:id="2"/>
      <w:r>
        <w:rPr>
          <w:rFonts w:hint="eastAsia"/>
          <w:lang w:eastAsia="zh-CN"/>
        </w:rPr>
        <w:t>（</w:t>
      </w:r>
      <w:r>
        <w:rPr>
          <w:rFonts w:hint="eastAsia"/>
          <w:lang w:val="en-US" w:eastAsia="zh-CN"/>
        </w:rPr>
        <w:t>1</w:t>
      </w:r>
      <w:r>
        <w:rPr>
          <w:rFonts w:hint="eastAsia"/>
          <w:lang w:eastAsia="zh-CN"/>
        </w:rPr>
        <w:t>）</w:t>
      </w:r>
      <w:r>
        <w:t>直接费用包括：设备费、业务费和劳务费三类；</w:t>
      </w:r>
    </w:p>
    <w:p w14:paraId="1469BB30">
      <w:pPr>
        <w:pStyle w:val="3"/>
        <w:spacing w:before="274" w:line="254" w:lineRule="auto"/>
        <w:ind w:left="0" w:leftChars="0" w:right="22" w:rightChars="10" w:firstLine="643" w:firstLineChars="200"/>
        <w:rPr>
          <w:color w:val="000000" w:themeColor="text1"/>
          <w:spacing w:val="-5"/>
          <w14:textFill>
            <w14:solidFill>
              <w14:schemeClr w14:val="tx1"/>
            </w14:solidFill>
          </w14:textFill>
        </w:rPr>
      </w:pPr>
      <w:bookmarkStart w:id="3" w:name="间接费用按照直接费用扣除设备费后的一定比例核定，由项目承担单位统筹安排使用。"/>
      <w:bookmarkEnd w:id="3"/>
      <w:r>
        <w:rPr>
          <w:rFonts w:hint="eastAsia" w:ascii="黑体" w:hAnsi="黑体" w:eastAsia="黑体" w:cs="黑体"/>
          <w:b/>
          <w:bCs/>
          <w:snapToGrid w:val="0"/>
          <w:color w:val="1D41D5"/>
          <w:sz w:val="32"/>
          <w:szCs w:val="32"/>
          <w:highlight w:val="none"/>
          <w:lang w:val="en-US" w:eastAsia="zh-CN"/>
        </w:rPr>
        <w:t>设备费预算：</w:t>
      </w:r>
      <w:r>
        <w:rPr>
          <w:rFonts w:hint="eastAsia"/>
          <w:color w:val="FF0000"/>
          <w:spacing w:val="-5"/>
        </w:rPr>
        <w:t>项目经费预算中涉及对申请全部或部分使用财政资金购置单台（套）价值在50万元（含）以上的仪器设备的项目，须按照《广西壮族自治区大型科研仪器开放共享管理办法》（桂科规字〔2025〕11号）要求，填报《新购大型科研仪器购置评议申请表》并提交自治区大仪办按规定出具查重报告并组织开展购置评议，购置评议报告将作为项目财务评审的重要参考。</w:t>
      </w:r>
      <w:r>
        <w:rPr>
          <w:rFonts w:hint="eastAsia"/>
          <w:color w:val="000000" w:themeColor="text1"/>
          <w:spacing w:val="-5"/>
          <w14:textFill>
            <w14:solidFill>
              <w14:schemeClr w14:val="tx1"/>
            </w14:solidFill>
          </w14:textFill>
        </w:rPr>
        <w:t>（注：申请表下载及申请流程详见“广西科技计划管理信息化平台”公告通知栏处《新购大型科研仪器购置评议申请表及业务办理流程图》。）</w:t>
      </w:r>
    </w:p>
    <w:p w14:paraId="01298220">
      <w:pPr>
        <w:pStyle w:val="3"/>
        <w:spacing w:before="274" w:line="254" w:lineRule="auto"/>
        <w:ind w:left="0" w:leftChars="0" w:right="22" w:rightChars="10" w:firstLine="310" w:firstLineChars="100"/>
        <w:rPr>
          <w:color w:val="000000" w:themeColor="text1"/>
          <w14:textFill>
            <w14:solidFill>
              <w14:schemeClr w14:val="tx1"/>
            </w14:solidFill>
          </w14:textFill>
        </w:rPr>
      </w:pPr>
      <w:r>
        <w:rPr>
          <w:rFonts w:hint="eastAsia"/>
          <w:color w:val="000000" w:themeColor="text1"/>
          <w:spacing w:val="-5"/>
          <w:lang w:eastAsia="zh-CN"/>
          <w14:textFill>
            <w14:solidFill>
              <w14:schemeClr w14:val="tx1"/>
            </w14:solidFill>
          </w14:textFill>
        </w:rPr>
        <w:t>（</w:t>
      </w:r>
      <w:r>
        <w:rPr>
          <w:rFonts w:hint="eastAsia"/>
          <w:color w:val="000000" w:themeColor="text1"/>
          <w:spacing w:val="-5"/>
          <w:lang w:val="en-US" w:eastAsia="zh-CN"/>
          <w14:textFill>
            <w14:solidFill>
              <w14:schemeClr w14:val="tx1"/>
            </w14:solidFill>
          </w14:textFill>
        </w:rPr>
        <w:t>2</w:t>
      </w:r>
      <w:r>
        <w:rPr>
          <w:rFonts w:hint="eastAsia"/>
          <w:color w:val="000000" w:themeColor="text1"/>
          <w:spacing w:val="-5"/>
          <w:lang w:eastAsia="zh-CN"/>
          <w14:textFill>
            <w14:solidFill>
              <w14:schemeClr w14:val="tx1"/>
            </w14:solidFill>
          </w14:textFill>
        </w:rPr>
        <w:t>）</w:t>
      </w:r>
      <w:r>
        <w:rPr>
          <w:color w:val="000000" w:themeColor="text1"/>
          <w:spacing w:val="-5"/>
          <w14:textFill>
            <w14:solidFill>
              <w14:schemeClr w14:val="tx1"/>
            </w14:solidFill>
          </w14:textFill>
        </w:rPr>
        <w:t>间接费用按照直接费用扣除设备费后的一定比例核定，由项目承担单位统筹安排使用。</w:t>
      </w:r>
    </w:p>
    <w:p w14:paraId="0B2E93D1">
      <w:pPr>
        <w:pStyle w:val="3"/>
        <w:spacing w:before="274" w:line="254" w:lineRule="auto"/>
        <w:ind w:left="0" w:leftChars="0" w:right="22" w:rightChars="10" w:firstLine="620" w:firstLineChars="200"/>
        <w:rPr>
          <w:color w:val="FF0000"/>
          <w:spacing w:val="-5"/>
        </w:rPr>
      </w:pPr>
      <w:r>
        <w:rPr>
          <w:rFonts w:hint="eastAsia"/>
          <w:color w:val="FF0000"/>
          <w:spacing w:val="-5"/>
        </w:rPr>
        <w:t>根据《广西医科大学科研项目（课题）间接费用管理办法（2022年修订）》的有关规定：间接费用优先保障学校公共资源补偿。学校牵头的项目，间接费用须按相应项目经费管理办法规定的比例足额预算；学校参与的项目，间接费用比例不得低于该项目间接费用预算比例。未足额编制间接费用预算的项目，间接费用的使用首先满足学校、科研管理部门以及二级单位的既定要求，剩余部分方可用于项目组的间接费用支出。</w:t>
      </w:r>
    </w:p>
    <w:p w14:paraId="659D05DC">
      <w:pPr>
        <w:pStyle w:val="3"/>
        <w:spacing w:before="60"/>
        <w:ind w:left="0" w:leftChars="0" w:right="22" w:rightChars="10" w:firstLine="640" w:firstLineChars="200"/>
        <w:rPr>
          <w:color w:val="1D41D4"/>
        </w:rPr>
      </w:pPr>
      <w:r>
        <w:rPr>
          <w:color w:val="1D41D4"/>
        </w:rPr>
        <w:t>项目经费开支预算</w:t>
      </w:r>
      <w:r>
        <w:rPr>
          <w:rFonts w:ascii="Times New Roman" w:eastAsia="Times New Roman"/>
          <w:color w:val="1D41D4"/>
        </w:rPr>
        <w:t>(</w:t>
      </w:r>
      <w:r>
        <w:rPr>
          <w:color w:val="1D41D4"/>
        </w:rPr>
        <w:t>万元</w:t>
      </w:r>
      <w:r>
        <w:rPr>
          <w:rFonts w:ascii="Times New Roman" w:eastAsia="Times New Roman"/>
          <w:color w:val="1D41D4"/>
        </w:rPr>
        <w:t>)</w:t>
      </w:r>
      <w:r>
        <w:rPr>
          <w:color w:val="1D41D4"/>
        </w:rPr>
        <w:t>，申请自治区本级财政科技经费（含联合申报），</w:t>
      </w:r>
      <w:r>
        <w:rPr>
          <w:rFonts w:hint="eastAsia"/>
          <w:color w:val="1D41D4"/>
        </w:rPr>
        <w:t>间接费用计算方法：</w:t>
      </w:r>
    </w:p>
    <w:p w14:paraId="600B3CA3">
      <w:pPr>
        <w:pStyle w:val="3"/>
        <w:spacing w:before="34" w:line="252" w:lineRule="auto"/>
        <w:ind w:right="22" w:rightChars="10"/>
      </w:pPr>
      <w:r>
        <w:rPr>
          <w:rFonts w:hint="eastAsia"/>
          <w:color w:val="FF0000"/>
          <w:lang w:eastAsia="zh-CN"/>
        </w:rPr>
        <w:t>（</w:t>
      </w:r>
      <w:r>
        <w:rPr>
          <w:rFonts w:hint="eastAsia"/>
          <w:color w:val="FF0000"/>
          <w:lang w:val="en-US" w:eastAsia="zh-CN"/>
        </w:rPr>
        <w:t>1</w:t>
      </w:r>
      <w:r>
        <w:rPr>
          <w:rFonts w:hint="eastAsia"/>
          <w:color w:val="FF0000"/>
          <w:lang w:eastAsia="zh-CN"/>
        </w:rPr>
        <w:t>）</w:t>
      </w:r>
      <w:r>
        <w:rPr>
          <w:color w:val="FF0000"/>
        </w:rPr>
        <w:t>足额预算间接费用，</w:t>
      </w:r>
      <w:r>
        <w:rPr>
          <w:rFonts w:ascii="Times New Roman" w:eastAsia="Times New Roman"/>
          <w:color w:val="1D41D4"/>
        </w:rPr>
        <w:t xml:space="preserve">500 </w:t>
      </w:r>
      <w:r>
        <w:rPr>
          <w:color w:val="1D41D4"/>
        </w:rPr>
        <w:t>元以下部分计算公式为：</w:t>
      </w:r>
    </w:p>
    <w:p w14:paraId="3B255C25">
      <w:pPr>
        <w:pStyle w:val="3"/>
        <w:spacing w:before="9"/>
        <w:ind w:left="0" w:leftChars="0" w:right="22" w:rightChars="10" w:firstLine="320" w:firstLineChars="100"/>
      </w:pPr>
      <w:r>
        <w:rPr>
          <w:color w:val="1D41D4"/>
        </w:rPr>
        <w:t>①直接费用</w:t>
      </w:r>
      <w:r>
        <w:rPr>
          <w:rFonts w:ascii="Times New Roman" w:hAnsi="Times New Roman" w:eastAsia="Times New Roman"/>
          <w:color w:val="1D41D4"/>
        </w:rPr>
        <w:t>=(</w:t>
      </w:r>
      <w:r>
        <w:rPr>
          <w:color w:val="1D41D4"/>
        </w:rPr>
        <w:t>申请科技厅资助经费</w:t>
      </w:r>
      <w:r>
        <w:rPr>
          <w:rFonts w:ascii="Times New Roman" w:hAnsi="Times New Roman" w:eastAsia="Times New Roman"/>
          <w:color w:val="1D41D4"/>
        </w:rPr>
        <w:t>+</w:t>
      </w:r>
      <w:r>
        <w:rPr>
          <w:color w:val="1D41D4"/>
        </w:rPr>
        <w:t>设备费×</w:t>
      </w:r>
      <w:r>
        <w:rPr>
          <w:rFonts w:ascii="Times New Roman" w:hAnsi="Times New Roman" w:eastAsia="Times New Roman"/>
          <w:color w:val="1D41D4"/>
        </w:rPr>
        <w:t>35%)/1.35</w:t>
      </w:r>
      <w:r>
        <w:rPr>
          <w:color w:val="1D41D4"/>
        </w:rPr>
        <w:t>；</w:t>
      </w:r>
    </w:p>
    <w:p w14:paraId="6A52D067">
      <w:pPr>
        <w:pStyle w:val="3"/>
        <w:spacing w:before="155"/>
        <w:ind w:left="0" w:leftChars="0" w:right="22" w:rightChars="10" w:firstLine="320" w:firstLineChars="100"/>
      </w:pPr>
      <w:r>
        <w:rPr>
          <w:color w:val="1D41D4"/>
        </w:rPr>
        <w:t>②间接费用</w:t>
      </w:r>
      <w:r>
        <w:rPr>
          <w:rFonts w:ascii="Times New Roman" w:hAnsi="Times New Roman" w:eastAsia="Times New Roman"/>
          <w:color w:val="1D41D4"/>
        </w:rPr>
        <w:t>=</w:t>
      </w:r>
      <w:r>
        <w:rPr>
          <w:color w:val="1D41D4"/>
        </w:rPr>
        <w:t>申请科技厅资助经费－直接费用；</w:t>
      </w:r>
    </w:p>
    <w:p w14:paraId="79FA5C9D">
      <w:pPr>
        <w:pStyle w:val="3"/>
        <w:spacing w:before="154"/>
        <w:ind w:left="0" w:leftChars="0" w:right="22" w:rightChars="10" w:firstLine="320" w:firstLineChars="100"/>
      </w:pPr>
      <w:r>
        <w:rPr>
          <w:color w:val="1D41D4"/>
        </w:rPr>
        <w:t>③绩效支出</w:t>
      </w:r>
      <w:r>
        <w:rPr>
          <w:rFonts w:ascii="Times New Roman" w:hAnsi="Times New Roman" w:eastAsia="Times New Roman"/>
          <w:color w:val="1D41D4"/>
        </w:rPr>
        <w:t>=</w:t>
      </w:r>
      <w:r>
        <w:rPr>
          <w:color w:val="1D41D4"/>
        </w:rPr>
        <w:t>间接费用×</w:t>
      </w:r>
      <w:r>
        <w:rPr>
          <w:rFonts w:ascii="Times New Roman" w:hAnsi="Times New Roman" w:eastAsia="Times New Roman"/>
          <w:color w:val="1D41D4"/>
        </w:rPr>
        <w:t>55%</w:t>
      </w:r>
      <w:r>
        <w:rPr>
          <w:color w:val="1D41D4"/>
        </w:rPr>
        <w:t>，其他费用</w:t>
      </w:r>
      <w:r>
        <w:rPr>
          <w:rFonts w:ascii="Times New Roman" w:hAnsi="Times New Roman" w:eastAsia="Times New Roman"/>
          <w:color w:val="1D41D4"/>
        </w:rPr>
        <w:t>=</w:t>
      </w:r>
      <w:r>
        <w:rPr>
          <w:color w:val="1D41D4"/>
        </w:rPr>
        <w:t>间接费用×</w:t>
      </w:r>
      <w:r>
        <w:rPr>
          <w:rFonts w:ascii="Times New Roman" w:hAnsi="Times New Roman" w:eastAsia="Times New Roman"/>
          <w:color w:val="1D41D4"/>
        </w:rPr>
        <w:t>45%</w:t>
      </w:r>
      <w:r>
        <w:rPr>
          <w:color w:val="1D41D4"/>
        </w:rPr>
        <w:t>。</w:t>
      </w:r>
    </w:p>
    <w:p w14:paraId="0ADC0478">
      <w:pPr>
        <w:pStyle w:val="3"/>
        <w:spacing w:before="211" w:line="228" w:lineRule="auto"/>
        <w:ind w:left="0" w:leftChars="0" w:right="22" w:rightChars="10" w:firstLine="282" w:firstLineChars="100"/>
        <w:rPr>
          <w:rFonts w:ascii="Times New Roman" w:hAnsi="Times New Roman" w:eastAsia="Times New Roman"/>
        </w:rPr>
      </w:pPr>
      <w:r>
        <w:rPr>
          <w:rFonts w:hint="eastAsia"/>
          <w:color w:val="FF0000"/>
          <w:spacing w:val="-19"/>
          <w:lang w:eastAsia="zh-CN"/>
        </w:rPr>
        <w:t>（</w:t>
      </w:r>
      <w:r>
        <w:rPr>
          <w:rFonts w:hint="eastAsia"/>
          <w:color w:val="FF0000"/>
          <w:spacing w:val="-19"/>
          <w:lang w:val="en-US" w:eastAsia="zh-CN"/>
        </w:rPr>
        <w:t>2</w:t>
      </w:r>
      <w:r>
        <w:rPr>
          <w:rFonts w:hint="eastAsia"/>
          <w:color w:val="FF0000"/>
          <w:spacing w:val="-19"/>
          <w:lang w:eastAsia="zh-CN"/>
        </w:rPr>
        <w:t>）</w:t>
      </w:r>
      <w:r>
        <w:rPr>
          <w:color w:val="FF0000"/>
          <w:spacing w:val="-19"/>
        </w:rPr>
        <w:t>如未足额预算间接费用，则需保证间接费用中“其他费用”</w:t>
      </w:r>
      <w:r>
        <w:rPr>
          <w:rFonts w:hint="eastAsia"/>
          <w:color w:val="FF0000"/>
          <w:spacing w:val="-19"/>
          <w:lang w:eastAsia="zh-CN"/>
        </w:rPr>
        <w:t>（</w:t>
      </w:r>
      <w:r>
        <w:rPr>
          <w:rFonts w:hint="eastAsia"/>
          <w:color w:val="1D41D4"/>
          <w:lang w:val="en-US" w:eastAsia="zh-CN"/>
        </w:rPr>
        <w:t>即项目承担单位为项目研究提供的房屋占用，日常水、电、气、暖消耗，有关管理费用的补助支出，也</w:t>
      </w:r>
      <w:r>
        <w:rPr>
          <w:rFonts w:hint="eastAsia"/>
          <w:color w:val="FF0000"/>
          <w:spacing w:val="-19"/>
          <w:lang w:val="en-US" w:eastAsia="zh-CN"/>
        </w:rPr>
        <w:t>即管理费</w:t>
      </w:r>
      <w:r>
        <w:rPr>
          <w:rFonts w:hint="eastAsia"/>
          <w:color w:val="FF0000"/>
          <w:spacing w:val="-19"/>
          <w:lang w:eastAsia="zh-CN"/>
        </w:rPr>
        <w:t>）</w:t>
      </w:r>
      <w:r>
        <w:rPr>
          <w:color w:val="FF0000"/>
          <w:spacing w:val="-20"/>
        </w:rPr>
        <w:t>达到非项目组间接费用的最低要求，计算公式为</w:t>
      </w:r>
      <w:r>
        <w:rPr>
          <w:color w:val="1D41D4"/>
          <w:spacing w:val="-21"/>
        </w:rPr>
        <w:t>：</w:t>
      </w:r>
      <w:r>
        <w:rPr>
          <w:b/>
          <w:bCs/>
          <w:color w:val="FF0000"/>
          <w:spacing w:val="-21"/>
        </w:rPr>
        <w:t>其他费用</w:t>
      </w:r>
      <w:r>
        <w:rPr>
          <w:rFonts w:ascii="Times New Roman" w:hAnsi="Times New Roman" w:eastAsia="Times New Roman"/>
          <w:color w:val="1D41D4"/>
          <w:spacing w:val="-50"/>
        </w:rPr>
        <w:t>=</w:t>
      </w:r>
      <w:r>
        <w:rPr>
          <w:color w:val="1D41D4"/>
          <w:spacing w:val="-50"/>
        </w:rPr>
        <w:t>（</w:t>
      </w:r>
      <w:r>
        <w:rPr>
          <w:color w:val="1D41D4"/>
        </w:rPr>
        <w:t>申请科技厅资助经费－</w:t>
      </w:r>
      <w:r>
        <w:rPr>
          <w:rFonts w:ascii="Times New Roman" w:hAnsi="Times New Roman" w:eastAsia="Times New Roman"/>
          <w:color w:val="1D41D4"/>
        </w:rPr>
        <w:t>(</w:t>
      </w:r>
      <w:r>
        <w:rPr>
          <w:color w:val="1D41D4"/>
        </w:rPr>
        <w:t>申请科技厅资助经费</w:t>
      </w:r>
      <w:r>
        <w:rPr>
          <w:rFonts w:ascii="Times New Roman" w:hAnsi="Times New Roman" w:eastAsia="Times New Roman"/>
          <w:color w:val="1D41D4"/>
        </w:rPr>
        <w:t>+</w:t>
      </w:r>
      <w:r>
        <w:rPr>
          <w:color w:val="1D41D4"/>
        </w:rPr>
        <w:t>设备费×</w:t>
      </w:r>
      <w:r>
        <w:rPr>
          <w:rFonts w:ascii="Times New Roman" w:hAnsi="Times New Roman" w:eastAsia="Times New Roman"/>
          <w:color w:val="1D41D4"/>
        </w:rPr>
        <w:t>35%)/1.35</w:t>
      </w:r>
      <w:r>
        <w:rPr>
          <w:color w:val="1D41D4"/>
        </w:rPr>
        <w:t>）×</w:t>
      </w:r>
      <w:r>
        <w:rPr>
          <w:rFonts w:ascii="Times New Roman" w:hAnsi="Times New Roman" w:eastAsia="Times New Roman"/>
          <w:color w:val="1D41D4"/>
        </w:rPr>
        <w:t>45%</w:t>
      </w:r>
      <w:r>
        <w:rPr>
          <w:rFonts w:ascii="Times New Roman" w:hAnsi="Times New Roman" w:eastAsia="Times New Roman"/>
          <w:b/>
          <w:bCs/>
          <w:color w:val="FF0000"/>
        </w:rPr>
        <w:t>=(</w:t>
      </w:r>
      <w:r>
        <w:rPr>
          <w:b/>
          <w:bCs/>
          <w:color w:val="FF0000"/>
        </w:rPr>
        <w:t>申请科技厅资助经费－设备费</w:t>
      </w:r>
      <w:r>
        <w:rPr>
          <w:rFonts w:ascii="Times New Roman" w:hAnsi="Times New Roman" w:eastAsia="Times New Roman"/>
          <w:b/>
          <w:bCs/>
          <w:color w:val="FF0000"/>
        </w:rPr>
        <w:t>)</w:t>
      </w:r>
      <w:r>
        <w:rPr>
          <w:b/>
          <w:bCs/>
          <w:color w:val="FF0000"/>
        </w:rPr>
        <w:t>×</w:t>
      </w:r>
      <w:r>
        <w:rPr>
          <w:rFonts w:ascii="Times New Roman" w:hAnsi="Times New Roman" w:eastAsia="Times New Roman"/>
          <w:b/>
          <w:bCs/>
          <w:color w:val="FF0000"/>
        </w:rPr>
        <w:t>11.66%</w:t>
      </w:r>
    </w:p>
    <w:p w14:paraId="18787525">
      <w:pPr>
        <w:pStyle w:val="3"/>
        <w:spacing w:line="228" w:lineRule="auto"/>
        <w:ind w:left="0" w:leftChars="0" w:right="22" w:rightChars="10" w:firstLine="616" w:firstLineChars="200"/>
        <w:jc w:val="both"/>
        <w:rPr>
          <w:rFonts w:hint="eastAsia"/>
          <w:color w:val="000000" w:themeColor="text1"/>
          <w:spacing w:val="-6"/>
          <w14:textFill>
            <w14:solidFill>
              <w14:schemeClr w14:val="tx1"/>
            </w14:solidFill>
          </w14:textFill>
        </w:rPr>
      </w:pPr>
      <w:r>
        <w:rPr>
          <w:rFonts w:hint="eastAsia"/>
          <w:color w:val="000000" w:themeColor="text1"/>
          <w:spacing w:val="-6"/>
          <w:lang w:val="en-US" w:eastAsia="zh-CN"/>
          <w14:textFill>
            <w14:solidFill>
              <w14:schemeClr w14:val="tx1"/>
            </w14:solidFill>
          </w14:textFill>
        </w:rPr>
        <w:t xml:space="preserve">7. </w:t>
      </w:r>
      <w:r>
        <w:rPr>
          <w:rFonts w:hint="eastAsia"/>
          <w:color w:val="000000" w:themeColor="text1"/>
          <w:spacing w:val="-6"/>
          <w14:textFill>
            <w14:solidFill>
              <w14:schemeClr w14:val="tx1"/>
            </w14:solidFill>
          </w14:textFill>
        </w:rPr>
        <w:t>设立科研助理岗位和见习岗位要求。</w:t>
      </w:r>
    </w:p>
    <w:p w14:paraId="693A3F49">
      <w:pPr>
        <w:pStyle w:val="3"/>
        <w:spacing w:line="228" w:lineRule="auto"/>
        <w:ind w:left="0" w:leftChars="0" w:right="22" w:rightChars="10" w:firstLine="616" w:firstLineChars="200"/>
        <w:jc w:val="both"/>
        <w:rPr>
          <w:rFonts w:hint="eastAsia"/>
          <w:color w:val="FF0000"/>
          <w:spacing w:val="-6"/>
        </w:rPr>
      </w:pPr>
      <w:r>
        <w:rPr>
          <w:rFonts w:hint="eastAsia"/>
          <w:color w:val="1D41D4"/>
          <w:spacing w:val="-6"/>
        </w:rPr>
        <w:t>申请财政经费100万元（含）至300万元（不含）的项目至少吸纳1位应届高校毕业生参与科研项目相关工作，申请财政经费300万元（含）以上项目至少吸纳2位应届高校毕业生参与科研项目相关工作，</w:t>
      </w:r>
      <w:r>
        <w:rPr>
          <w:rFonts w:hint="eastAsia"/>
          <w:color w:val="FF0000"/>
          <w:spacing w:val="-6"/>
        </w:rPr>
        <w:t>科研助理费用请在直接费用中的劳务费科目作预算。</w:t>
      </w:r>
    </w:p>
    <w:p w14:paraId="0C2C43D4">
      <w:pPr>
        <w:pStyle w:val="10"/>
        <w:keepNext w:val="0"/>
        <w:keepLines w:val="0"/>
        <w:pageBreakBefore w:val="0"/>
        <w:kinsoku/>
        <w:overflowPunct/>
        <w:topLinePunct w:val="0"/>
        <w:bidi w:val="0"/>
        <w:spacing w:line="620" w:lineRule="exact"/>
        <w:rPr>
          <w:rFonts w:ascii="Times New Roman" w:hAnsi="Times New Roman" w:eastAsia="方正楷体_GBK"/>
          <w:b/>
          <w:bCs/>
          <w:snapToGrid w:val="0"/>
          <w:color w:val="auto"/>
          <w:sz w:val="24"/>
          <w:highlight w:val="none"/>
        </w:rPr>
      </w:pPr>
    </w:p>
    <w:p w14:paraId="024ECF81">
      <w:pPr>
        <w:pStyle w:val="10"/>
        <w:keepNext w:val="0"/>
        <w:keepLines w:val="0"/>
        <w:pageBreakBefore w:val="0"/>
        <w:kinsoku/>
        <w:overflowPunct/>
        <w:topLinePunct w:val="0"/>
        <w:bidi w:val="0"/>
        <w:spacing w:line="620" w:lineRule="exact"/>
        <w:ind w:firstLine="241" w:firstLineChars="100"/>
        <w:rPr>
          <w:b/>
          <w:bCs/>
          <w:color w:val="auto"/>
          <w:highlight w:val="none"/>
        </w:rPr>
      </w:pPr>
      <w:r>
        <w:rPr>
          <w:rFonts w:ascii="Times New Roman" w:hAnsi="Times New Roman" w:eastAsia="方正楷体_GBK"/>
          <w:b/>
          <w:bCs/>
          <w:snapToGrid w:val="0"/>
          <w:color w:val="auto"/>
          <w:sz w:val="24"/>
          <w:highlight w:val="none"/>
        </w:rPr>
        <w:t>牵头</w:t>
      </w:r>
      <w:r>
        <w:rPr>
          <w:rFonts w:hint="eastAsia" w:ascii="Times New Roman" w:hAnsi="Times New Roman" w:eastAsia="方正楷体_GBK"/>
          <w:b/>
          <w:bCs/>
          <w:snapToGrid w:val="0"/>
          <w:color w:val="auto"/>
          <w:sz w:val="24"/>
          <w:highlight w:val="none"/>
          <w:lang w:val="en-US" w:eastAsia="zh-CN"/>
        </w:rPr>
        <w:t>/联合</w:t>
      </w:r>
      <w:r>
        <w:rPr>
          <w:rFonts w:ascii="Times New Roman" w:hAnsi="Times New Roman" w:eastAsia="方正楷体_GBK"/>
          <w:b/>
          <w:bCs/>
          <w:snapToGrid w:val="0"/>
          <w:color w:val="auto"/>
          <w:sz w:val="24"/>
          <w:highlight w:val="none"/>
        </w:rPr>
        <w:t>单位项目经费开支预算（</w:t>
      </w:r>
      <w:r>
        <w:rPr>
          <w:rFonts w:hint="eastAsia" w:ascii="Times New Roman" w:hAnsi="Times New Roman" w:eastAsia="方正楷体_GBK"/>
          <w:b/>
          <w:bCs/>
          <w:snapToGrid w:val="0"/>
          <w:color w:val="auto"/>
          <w:sz w:val="24"/>
          <w:highlight w:val="none"/>
          <w:lang w:val="en-US" w:eastAsia="zh-CN"/>
        </w:rPr>
        <w:t>金额单位：</w:t>
      </w:r>
      <w:r>
        <w:rPr>
          <w:rFonts w:ascii="Times New Roman" w:hAnsi="Times New Roman" w:eastAsia="方正楷体_GBK"/>
          <w:b/>
          <w:bCs/>
          <w:snapToGrid w:val="0"/>
          <w:color w:val="auto"/>
          <w:sz w:val="24"/>
          <w:highlight w:val="none"/>
        </w:rPr>
        <w:t>万元）</w:t>
      </w:r>
    </w:p>
    <w:p w14:paraId="6C9BC4AB">
      <w:pPr>
        <w:pStyle w:val="3"/>
        <w:spacing w:line="228" w:lineRule="auto"/>
        <w:ind w:left="0" w:leftChars="0" w:right="22" w:rightChars="10" w:firstLine="616" w:firstLineChars="200"/>
        <w:jc w:val="both"/>
        <w:rPr>
          <w:rFonts w:hint="eastAsia"/>
          <w:color w:val="FF0000"/>
          <w:spacing w:val="-6"/>
        </w:rPr>
      </w:pPr>
    </w:p>
    <w:tbl>
      <w:tblPr>
        <w:tblStyle w:val="5"/>
        <w:tblW w:w="90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28" w:type="dxa"/>
          <w:bottom w:w="17" w:type="dxa"/>
          <w:right w:w="28" w:type="dxa"/>
        </w:tblCellMar>
      </w:tblPr>
      <w:tblGrid>
        <w:gridCol w:w="1816"/>
        <w:gridCol w:w="960"/>
        <w:gridCol w:w="1488"/>
        <w:gridCol w:w="996"/>
        <w:gridCol w:w="3744"/>
      </w:tblGrid>
      <w:tr w14:paraId="49F2D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28" w:type="dxa"/>
            <w:bottom w:w="17" w:type="dxa"/>
            <w:right w:w="28" w:type="dxa"/>
          </w:tblCellMar>
        </w:tblPrEx>
        <w:trPr>
          <w:trHeight w:val="486" w:hRule="atLeast"/>
          <w:jc w:val="center"/>
        </w:trPr>
        <w:tc>
          <w:tcPr>
            <w:tcW w:w="1816" w:type="dxa"/>
            <w:noWrap w:val="0"/>
            <w:vAlign w:val="center"/>
          </w:tcPr>
          <w:p w14:paraId="210EA90B">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科目</w:t>
            </w:r>
          </w:p>
        </w:tc>
        <w:tc>
          <w:tcPr>
            <w:tcW w:w="960" w:type="dxa"/>
            <w:noWrap w:val="0"/>
            <w:vAlign w:val="center"/>
          </w:tcPr>
          <w:p w14:paraId="53164A88">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合计</w:t>
            </w:r>
          </w:p>
        </w:tc>
        <w:tc>
          <w:tcPr>
            <w:tcW w:w="1488" w:type="dxa"/>
            <w:noWrap w:val="0"/>
            <w:vAlign w:val="center"/>
          </w:tcPr>
          <w:p w14:paraId="1EBAA86E">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申请自治区本级财政</w:t>
            </w:r>
          </w:p>
          <w:p w14:paraId="11A2BCD5">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科技经费</w:t>
            </w:r>
          </w:p>
        </w:tc>
        <w:tc>
          <w:tcPr>
            <w:tcW w:w="996" w:type="dxa"/>
            <w:noWrap w:val="0"/>
            <w:vAlign w:val="center"/>
          </w:tcPr>
          <w:p w14:paraId="7430E949">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配套</w:t>
            </w:r>
          </w:p>
          <w:p w14:paraId="51ECF636">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经费</w:t>
            </w:r>
          </w:p>
        </w:tc>
        <w:tc>
          <w:tcPr>
            <w:tcW w:w="3744" w:type="dxa"/>
            <w:noWrap w:val="0"/>
            <w:vAlign w:val="center"/>
          </w:tcPr>
          <w:p w14:paraId="3040023B">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基本测算说明（限100字以内，除50万元以上的设备费外，其他费用只提供基本测算说明即可，不需要提供明细）</w:t>
            </w:r>
          </w:p>
        </w:tc>
      </w:tr>
      <w:tr w14:paraId="485D2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28" w:type="dxa"/>
            <w:bottom w:w="17" w:type="dxa"/>
            <w:right w:w="28" w:type="dxa"/>
          </w:tblCellMar>
        </w:tblPrEx>
        <w:trPr>
          <w:trHeight w:val="486" w:hRule="atLeast"/>
          <w:jc w:val="center"/>
        </w:trPr>
        <w:tc>
          <w:tcPr>
            <w:tcW w:w="1816" w:type="dxa"/>
            <w:noWrap w:val="0"/>
            <w:vAlign w:val="center"/>
          </w:tcPr>
          <w:p w14:paraId="75409489">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（一）直接费用</w:t>
            </w:r>
          </w:p>
        </w:tc>
        <w:tc>
          <w:tcPr>
            <w:tcW w:w="960" w:type="dxa"/>
            <w:noWrap w:val="0"/>
            <w:vAlign w:val="center"/>
          </w:tcPr>
          <w:p w14:paraId="47ED04E4">
            <w:pPr>
              <w:keepNext w:val="0"/>
              <w:keepLines w:val="0"/>
              <w:pageBreakBefore w:val="0"/>
              <w:kinsoku/>
              <w:overflowPunct/>
              <w:topLinePunct w:val="0"/>
              <w:bidi w:val="0"/>
              <w:adjustRightInd w:val="0"/>
              <w:snapToGrid w:val="0"/>
              <w:spacing w:line="360" w:lineRule="auto"/>
              <w:jc w:val="center"/>
              <w:outlineLvl w:val="9"/>
              <w:rPr>
                <w:rFonts w:hint="default" w:ascii="Times New Roman" w:hAnsi="Times New Roman" w:eastAsia="方正仿宋_GBK"/>
                <w:snapToGrid w:val="0"/>
                <w:color w:val="auto"/>
                <w:sz w:val="24"/>
                <w:highlight w:val="none"/>
                <w:lang w:val="en-US" w:eastAsia="zh-CN"/>
              </w:rPr>
            </w:pPr>
          </w:p>
        </w:tc>
        <w:tc>
          <w:tcPr>
            <w:tcW w:w="1488" w:type="dxa"/>
            <w:noWrap w:val="0"/>
            <w:vAlign w:val="center"/>
          </w:tcPr>
          <w:p w14:paraId="4A9881DA">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cs="Times New Roman"/>
                <w:snapToGrid w:val="0"/>
                <w:color w:val="auto"/>
                <w:kern w:val="2"/>
                <w:sz w:val="24"/>
                <w:szCs w:val="24"/>
                <w:highlight w:val="none"/>
                <w:lang w:val="en-US" w:eastAsia="zh-CN" w:bidi="ar-SA"/>
              </w:rPr>
            </w:pPr>
          </w:p>
        </w:tc>
        <w:tc>
          <w:tcPr>
            <w:tcW w:w="996" w:type="dxa"/>
            <w:noWrap w:val="0"/>
            <w:vAlign w:val="center"/>
          </w:tcPr>
          <w:p w14:paraId="24EB7792">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cs="Times New Roman"/>
                <w:snapToGrid w:val="0"/>
                <w:color w:val="auto"/>
                <w:kern w:val="2"/>
                <w:sz w:val="24"/>
                <w:szCs w:val="24"/>
                <w:highlight w:val="none"/>
                <w:lang w:val="en-US" w:eastAsia="zh-CN" w:bidi="ar-SA"/>
              </w:rPr>
            </w:pPr>
          </w:p>
        </w:tc>
        <w:tc>
          <w:tcPr>
            <w:tcW w:w="3744" w:type="dxa"/>
            <w:noWrap w:val="0"/>
            <w:vAlign w:val="center"/>
          </w:tcPr>
          <w:p w14:paraId="73D8301E">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w:t>
            </w:r>
          </w:p>
        </w:tc>
      </w:tr>
      <w:tr w14:paraId="34F51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28" w:type="dxa"/>
            <w:bottom w:w="17" w:type="dxa"/>
            <w:right w:w="28" w:type="dxa"/>
          </w:tblCellMar>
        </w:tblPrEx>
        <w:trPr>
          <w:trHeight w:val="486" w:hRule="atLeast"/>
          <w:jc w:val="center"/>
        </w:trPr>
        <w:tc>
          <w:tcPr>
            <w:tcW w:w="1816" w:type="dxa"/>
            <w:noWrap w:val="0"/>
            <w:vAlign w:val="center"/>
          </w:tcPr>
          <w:p w14:paraId="38EB8F8C">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设备费</w:t>
            </w:r>
          </w:p>
        </w:tc>
        <w:tc>
          <w:tcPr>
            <w:tcW w:w="960" w:type="dxa"/>
            <w:noWrap w:val="0"/>
            <w:vAlign w:val="center"/>
          </w:tcPr>
          <w:p w14:paraId="69D2E7C6">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p>
        </w:tc>
        <w:tc>
          <w:tcPr>
            <w:tcW w:w="1488" w:type="dxa"/>
            <w:noWrap w:val="0"/>
            <w:vAlign w:val="center"/>
          </w:tcPr>
          <w:p w14:paraId="7BC84465">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cs="Times New Roman"/>
                <w:snapToGrid w:val="0"/>
                <w:color w:val="auto"/>
                <w:kern w:val="2"/>
                <w:sz w:val="24"/>
                <w:szCs w:val="24"/>
                <w:highlight w:val="none"/>
                <w:lang w:val="en-US" w:eastAsia="zh-CN" w:bidi="ar-SA"/>
              </w:rPr>
            </w:pPr>
          </w:p>
        </w:tc>
        <w:tc>
          <w:tcPr>
            <w:tcW w:w="996" w:type="dxa"/>
            <w:noWrap w:val="0"/>
            <w:vAlign w:val="center"/>
          </w:tcPr>
          <w:p w14:paraId="234B8EEC">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cs="Times New Roman"/>
                <w:snapToGrid w:val="0"/>
                <w:color w:val="auto"/>
                <w:kern w:val="2"/>
                <w:sz w:val="24"/>
                <w:szCs w:val="24"/>
                <w:highlight w:val="none"/>
                <w:lang w:val="en-US" w:eastAsia="zh-CN" w:bidi="ar-SA"/>
              </w:rPr>
            </w:pPr>
          </w:p>
        </w:tc>
        <w:tc>
          <w:tcPr>
            <w:tcW w:w="3744" w:type="dxa"/>
            <w:noWrap w:val="0"/>
            <w:vAlign w:val="center"/>
          </w:tcPr>
          <w:p w14:paraId="543A6A3B">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p>
        </w:tc>
      </w:tr>
      <w:tr w14:paraId="671C9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28" w:type="dxa"/>
            <w:bottom w:w="17" w:type="dxa"/>
            <w:right w:w="28" w:type="dxa"/>
          </w:tblCellMar>
        </w:tblPrEx>
        <w:trPr>
          <w:trHeight w:val="486" w:hRule="atLeast"/>
          <w:jc w:val="center"/>
        </w:trPr>
        <w:tc>
          <w:tcPr>
            <w:tcW w:w="1816" w:type="dxa"/>
            <w:noWrap w:val="0"/>
            <w:vAlign w:val="center"/>
          </w:tcPr>
          <w:p w14:paraId="5CF68F78">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业务费</w:t>
            </w:r>
          </w:p>
        </w:tc>
        <w:tc>
          <w:tcPr>
            <w:tcW w:w="960" w:type="dxa"/>
            <w:noWrap w:val="0"/>
            <w:vAlign w:val="center"/>
          </w:tcPr>
          <w:p w14:paraId="2E7B9BF6">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p>
        </w:tc>
        <w:tc>
          <w:tcPr>
            <w:tcW w:w="1488" w:type="dxa"/>
            <w:noWrap w:val="0"/>
            <w:vAlign w:val="center"/>
          </w:tcPr>
          <w:p w14:paraId="6F944EA9">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cs="Times New Roman"/>
                <w:snapToGrid w:val="0"/>
                <w:color w:val="auto"/>
                <w:kern w:val="2"/>
                <w:sz w:val="24"/>
                <w:szCs w:val="24"/>
                <w:highlight w:val="none"/>
                <w:lang w:val="en-US" w:eastAsia="zh-CN" w:bidi="ar-SA"/>
              </w:rPr>
            </w:pPr>
          </w:p>
        </w:tc>
        <w:tc>
          <w:tcPr>
            <w:tcW w:w="996" w:type="dxa"/>
            <w:noWrap w:val="0"/>
            <w:vAlign w:val="center"/>
          </w:tcPr>
          <w:p w14:paraId="7656A60F">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cs="Times New Roman"/>
                <w:snapToGrid w:val="0"/>
                <w:color w:val="auto"/>
                <w:kern w:val="2"/>
                <w:sz w:val="24"/>
                <w:szCs w:val="24"/>
                <w:highlight w:val="none"/>
                <w:lang w:val="en-US" w:eastAsia="zh-CN" w:bidi="ar-SA"/>
              </w:rPr>
            </w:pPr>
          </w:p>
        </w:tc>
        <w:tc>
          <w:tcPr>
            <w:tcW w:w="3744" w:type="dxa"/>
            <w:noWrap w:val="0"/>
            <w:vAlign w:val="center"/>
          </w:tcPr>
          <w:p w14:paraId="518EC774">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p>
        </w:tc>
      </w:tr>
      <w:tr w14:paraId="196B3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28" w:type="dxa"/>
            <w:bottom w:w="17" w:type="dxa"/>
            <w:right w:w="28" w:type="dxa"/>
          </w:tblCellMar>
        </w:tblPrEx>
        <w:trPr>
          <w:trHeight w:val="486" w:hRule="atLeast"/>
          <w:jc w:val="center"/>
        </w:trPr>
        <w:tc>
          <w:tcPr>
            <w:tcW w:w="1816" w:type="dxa"/>
            <w:noWrap w:val="0"/>
            <w:vAlign w:val="center"/>
          </w:tcPr>
          <w:p w14:paraId="19ECB012">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劳务费</w:t>
            </w:r>
          </w:p>
        </w:tc>
        <w:tc>
          <w:tcPr>
            <w:tcW w:w="960" w:type="dxa"/>
            <w:noWrap w:val="0"/>
            <w:vAlign w:val="center"/>
          </w:tcPr>
          <w:p w14:paraId="379D8B5A">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p>
        </w:tc>
        <w:tc>
          <w:tcPr>
            <w:tcW w:w="1488" w:type="dxa"/>
            <w:noWrap w:val="0"/>
            <w:vAlign w:val="center"/>
          </w:tcPr>
          <w:p w14:paraId="15A6AFA8">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cs="Times New Roman"/>
                <w:snapToGrid w:val="0"/>
                <w:color w:val="auto"/>
                <w:kern w:val="2"/>
                <w:sz w:val="24"/>
                <w:szCs w:val="24"/>
                <w:highlight w:val="none"/>
                <w:lang w:val="en-US" w:eastAsia="zh-CN" w:bidi="ar-SA"/>
              </w:rPr>
            </w:pPr>
          </w:p>
        </w:tc>
        <w:tc>
          <w:tcPr>
            <w:tcW w:w="996" w:type="dxa"/>
            <w:noWrap w:val="0"/>
            <w:vAlign w:val="center"/>
          </w:tcPr>
          <w:p w14:paraId="7813FD99">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cs="Times New Roman"/>
                <w:snapToGrid w:val="0"/>
                <w:color w:val="auto"/>
                <w:kern w:val="2"/>
                <w:sz w:val="24"/>
                <w:szCs w:val="24"/>
                <w:highlight w:val="none"/>
                <w:lang w:val="en-US" w:eastAsia="zh-CN" w:bidi="ar-SA"/>
              </w:rPr>
            </w:pPr>
          </w:p>
        </w:tc>
        <w:tc>
          <w:tcPr>
            <w:tcW w:w="3744" w:type="dxa"/>
            <w:noWrap w:val="0"/>
            <w:vAlign w:val="center"/>
          </w:tcPr>
          <w:p w14:paraId="3FBCF29C">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FF0000"/>
                <w:sz w:val="24"/>
                <w:highlight w:val="none"/>
                <w:lang w:val="en-US" w:eastAsia="zh-CN"/>
              </w:rPr>
              <w:t>可开支</w:t>
            </w:r>
            <w:r>
              <w:rPr>
                <w:rFonts w:hint="eastAsia" w:ascii="Times New Roman" w:hAnsi="Times New Roman" w:eastAsia="方正仿宋_GBK"/>
                <w:snapToGrid w:val="0"/>
                <w:color w:val="FF0000"/>
                <w:sz w:val="24"/>
                <w:highlight w:val="none"/>
              </w:rPr>
              <w:t>科研助理费</w:t>
            </w:r>
          </w:p>
        </w:tc>
      </w:tr>
      <w:tr w14:paraId="2E127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28" w:type="dxa"/>
            <w:bottom w:w="17" w:type="dxa"/>
            <w:right w:w="28" w:type="dxa"/>
          </w:tblCellMar>
        </w:tblPrEx>
        <w:trPr>
          <w:trHeight w:val="486" w:hRule="atLeast"/>
          <w:jc w:val="center"/>
        </w:trPr>
        <w:tc>
          <w:tcPr>
            <w:tcW w:w="1816" w:type="dxa"/>
            <w:noWrap w:val="0"/>
            <w:vAlign w:val="center"/>
          </w:tcPr>
          <w:p w14:paraId="09F55443">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（二）间接费用</w:t>
            </w:r>
          </w:p>
        </w:tc>
        <w:tc>
          <w:tcPr>
            <w:tcW w:w="960" w:type="dxa"/>
            <w:noWrap w:val="0"/>
            <w:vAlign w:val="center"/>
          </w:tcPr>
          <w:p w14:paraId="734C2307">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p>
        </w:tc>
        <w:tc>
          <w:tcPr>
            <w:tcW w:w="1488" w:type="dxa"/>
            <w:noWrap w:val="0"/>
            <w:vAlign w:val="center"/>
          </w:tcPr>
          <w:p w14:paraId="7DC38B62">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cs="Times New Roman"/>
                <w:snapToGrid w:val="0"/>
                <w:color w:val="auto"/>
                <w:kern w:val="2"/>
                <w:sz w:val="24"/>
                <w:szCs w:val="24"/>
                <w:highlight w:val="none"/>
                <w:lang w:val="en-US" w:eastAsia="zh-CN" w:bidi="ar-SA"/>
              </w:rPr>
            </w:pPr>
          </w:p>
        </w:tc>
        <w:tc>
          <w:tcPr>
            <w:tcW w:w="996" w:type="dxa"/>
            <w:noWrap w:val="0"/>
            <w:vAlign w:val="center"/>
          </w:tcPr>
          <w:p w14:paraId="7F7E75AB">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cs="Times New Roman"/>
                <w:snapToGrid w:val="0"/>
                <w:color w:val="auto"/>
                <w:kern w:val="2"/>
                <w:sz w:val="24"/>
                <w:szCs w:val="24"/>
                <w:highlight w:val="none"/>
                <w:lang w:val="en-US" w:eastAsia="zh-CN" w:bidi="ar-SA"/>
              </w:rPr>
            </w:pPr>
          </w:p>
        </w:tc>
        <w:tc>
          <w:tcPr>
            <w:tcW w:w="3744" w:type="dxa"/>
            <w:noWrap w:val="0"/>
            <w:vAlign w:val="center"/>
          </w:tcPr>
          <w:p w14:paraId="23308E42">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w:t>
            </w:r>
          </w:p>
        </w:tc>
      </w:tr>
      <w:tr w14:paraId="09106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28" w:type="dxa"/>
            <w:bottom w:w="17" w:type="dxa"/>
            <w:right w:w="28" w:type="dxa"/>
          </w:tblCellMar>
        </w:tblPrEx>
        <w:trPr>
          <w:trHeight w:val="486" w:hRule="atLeast"/>
          <w:jc w:val="center"/>
        </w:trPr>
        <w:tc>
          <w:tcPr>
            <w:tcW w:w="1816" w:type="dxa"/>
            <w:noWrap w:val="0"/>
            <w:vAlign w:val="center"/>
          </w:tcPr>
          <w:p w14:paraId="30D57744">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绩效支出</w:t>
            </w:r>
          </w:p>
        </w:tc>
        <w:tc>
          <w:tcPr>
            <w:tcW w:w="960" w:type="dxa"/>
            <w:noWrap w:val="0"/>
            <w:vAlign w:val="center"/>
          </w:tcPr>
          <w:p w14:paraId="40F1379D">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p>
        </w:tc>
        <w:tc>
          <w:tcPr>
            <w:tcW w:w="1488" w:type="dxa"/>
            <w:noWrap w:val="0"/>
            <w:vAlign w:val="center"/>
          </w:tcPr>
          <w:p w14:paraId="66D7E719">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cs="Times New Roman"/>
                <w:snapToGrid w:val="0"/>
                <w:color w:val="auto"/>
                <w:kern w:val="2"/>
                <w:sz w:val="24"/>
                <w:szCs w:val="24"/>
                <w:highlight w:val="none"/>
                <w:lang w:val="en-US" w:eastAsia="zh-CN" w:bidi="ar-SA"/>
              </w:rPr>
            </w:pPr>
          </w:p>
        </w:tc>
        <w:tc>
          <w:tcPr>
            <w:tcW w:w="996" w:type="dxa"/>
            <w:noWrap w:val="0"/>
            <w:vAlign w:val="center"/>
          </w:tcPr>
          <w:p w14:paraId="36C3990F">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cs="Times New Roman"/>
                <w:snapToGrid w:val="0"/>
                <w:color w:val="auto"/>
                <w:kern w:val="2"/>
                <w:sz w:val="24"/>
                <w:szCs w:val="24"/>
                <w:highlight w:val="none"/>
                <w:lang w:val="en-US" w:eastAsia="zh-CN" w:bidi="ar-SA"/>
              </w:rPr>
            </w:pPr>
          </w:p>
        </w:tc>
        <w:tc>
          <w:tcPr>
            <w:tcW w:w="3744" w:type="dxa"/>
            <w:noWrap w:val="0"/>
            <w:vAlign w:val="center"/>
          </w:tcPr>
          <w:p w14:paraId="42175A72">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p>
        </w:tc>
      </w:tr>
      <w:tr w14:paraId="683B5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28" w:type="dxa"/>
            <w:bottom w:w="17" w:type="dxa"/>
            <w:right w:w="28" w:type="dxa"/>
          </w:tblCellMar>
        </w:tblPrEx>
        <w:trPr>
          <w:trHeight w:val="486" w:hRule="atLeast"/>
          <w:jc w:val="center"/>
        </w:trPr>
        <w:tc>
          <w:tcPr>
            <w:tcW w:w="1816" w:type="dxa"/>
            <w:noWrap w:val="0"/>
            <w:vAlign w:val="center"/>
          </w:tcPr>
          <w:p w14:paraId="7403CDC2">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其他费用</w:t>
            </w:r>
          </w:p>
        </w:tc>
        <w:tc>
          <w:tcPr>
            <w:tcW w:w="960" w:type="dxa"/>
            <w:noWrap w:val="0"/>
            <w:vAlign w:val="center"/>
          </w:tcPr>
          <w:p w14:paraId="0CD65957">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p>
        </w:tc>
        <w:tc>
          <w:tcPr>
            <w:tcW w:w="1488" w:type="dxa"/>
            <w:noWrap w:val="0"/>
            <w:vAlign w:val="center"/>
          </w:tcPr>
          <w:p w14:paraId="00966D35">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cs="Times New Roman"/>
                <w:snapToGrid w:val="0"/>
                <w:color w:val="auto"/>
                <w:kern w:val="2"/>
                <w:sz w:val="24"/>
                <w:szCs w:val="24"/>
                <w:highlight w:val="none"/>
                <w:lang w:val="en-US" w:eastAsia="zh-CN" w:bidi="ar-SA"/>
              </w:rPr>
            </w:pPr>
          </w:p>
        </w:tc>
        <w:tc>
          <w:tcPr>
            <w:tcW w:w="996" w:type="dxa"/>
            <w:noWrap w:val="0"/>
            <w:vAlign w:val="center"/>
          </w:tcPr>
          <w:p w14:paraId="266DAAE9">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cs="Times New Roman"/>
                <w:snapToGrid w:val="0"/>
                <w:color w:val="auto"/>
                <w:kern w:val="2"/>
                <w:sz w:val="24"/>
                <w:szCs w:val="24"/>
                <w:highlight w:val="none"/>
                <w:lang w:val="en-US" w:eastAsia="zh-CN" w:bidi="ar-SA"/>
              </w:rPr>
            </w:pPr>
          </w:p>
        </w:tc>
        <w:tc>
          <w:tcPr>
            <w:tcW w:w="3744" w:type="dxa"/>
            <w:noWrap w:val="0"/>
            <w:vAlign w:val="center"/>
          </w:tcPr>
          <w:p w14:paraId="74C121B7">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snapToGrid w:val="0"/>
                <w:color w:val="FF0000"/>
                <w:sz w:val="24"/>
                <w:highlight w:val="none"/>
                <w:lang w:eastAsia="zh-CN"/>
              </w:rPr>
            </w:pPr>
            <w:r>
              <w:rPr>
                <w:rFonts w:hint="eastAsia" w:ascii="Times New Roman" w:hAnsi="Times New Roman" w:eastAsia="方正仿宋_GBK"/>
                <w:snapToGrid w:val="0"/>
                <w:color w:val="FF0000"/>
                <w:sz w:val="24"/>
                <w:highlight w:val="none"/>
              </w:rPr>
              <w:t>项目承担单位为项目研究提供的房屋占用，日常水、电、气、暖消耗，有关管理费用的补助支出</w:t>
            </w:r>
          </w:p>
          <w:p w14:paraId="37331B7C">
            <w:pPr>
              <w:keepNext w:val="0"/>
              <w:keepLines w:val="0"/>
              <w:pageBreakBefore w:val="0"/>
              <w:kinsoku/>
              <w:overflowPunct/>
              <w:topLinePunct w:val="0"/>
              <w:bidi w:val="0"/>
              <w:adjustRightInd w:val="0"/>
              <w:snapToGrid w:val="0"/>
              <w:spacing w:line="240" w:lineRule="auto"/>
              <w:jc w:val="center"/>
              <w:outlineLvl w:val="9"/>
              <w:rPr>
                <w:rFonts w:hint="eastAsia" w:ascii="Times New Roman" w:hAnsi="Times New Roman" w:eastAsia="方正仿宋_GBK"/>
                <w:snapToGrid w:val="0"/>
                <w:color w:val="FF0000"/>
                <w:sz w:val="24"/>
                <w:highlight w:val="none"/>
                <w:lang w:eastAsia="zh-CN"/>
              </w:rPr>
            </w:pPr>
            <w:r>
              <w:rPr>
                <w:rFonts w:hint="eastAsia" w:ascii="黑体" w:hAnsi="黑体" w:eastAsia="黑体" w:cs="黑体"/>
                <w:b/>
                <w:bCs/>
                <w:snapToGrid w:val="0"/>
                <w:color w:val="FF0000"/>
                <w:kern w:val="2"/>
                <w:sz w:val="24"/>
                <w:szCs w:val="24"/>
                <w:highlight w:val="none"/>
                <w:lang w:val="en-US" w:eastAsia="zh-CN" w:bidi="ar-SA"/>
              </w:rPr>
              <w:t>(=申请科技厅资助经费－设备费)×11.66%。</w:t>
            </w:r>
            <w:r>
              <w:rPr>
                <w:rFonts w:hint="eastAsia" w:ascii="Times New Roman" w:hAnsi="Times New Roman" w:eastAsia="方正仿宋_GBK"/>
                <w:snapToGrid w:val="0"/>
                <w:color w:val="FF0000"/>
                <w:sz w:val="24"/>
                <w:highlight w:val="none"/>
                <w:lang w:eastAsia="zh-CN"/>
              </w:rPr>
              <w:t>）</w:t>
            </w:r>
          </w:p>
        </w:tc>
      </w:tr>
      <w:tr w14:paraId="2D142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28" w:type="dxa"/>
            <w:bottom w:w="17" w:type="dxa"/>
            <w:right w:w="28" w:type="dxa"/>
          </w:tblCellMar>
        </w:tblPrEx>
        <w:trPr>
          <w:trHeight w:val="1071" w:hRule="atLeast"/>
          <w:jc w:val="center"/>
        </w:trPr>
        <w:tc>
          <w:tcPr>
            <w:tcW w:w="1816" w:type="dxa"/>
            <w:noWrap w:val="0"/>
            <w:vAlign w:val="center"/>
          </w:tcPr>
          <w:p w14:paraId="1DFE4BBF">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合计</w:t>
            </w:r>
          </w:p>
        </w:tc>
        <w:tc>
          <w:tcPr>
            <w:tcW w:w="960" w:type="dxa"/>
            <w:noWrap w:val="0"/>
            <w:vAlign w:val="center"/>
          </w:tcPr>
          <w:p w14:paraId="7DC39DF0">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p>
        </w:tc>
        <w:tc>
          <w:tcPr>
            <w:tcW w:w="1488" w:type="dxa"/>
            <w:noWrap w:val="0"/>
            <w:vAlign w:val="center"/>
          </w:tcPr>
          <w:p w14:paraId="498171E3">
            <w:pPr>
              <w:keepNext w:val="0"/>
              <w:keepLines w:val="0"/>
              <w:pageBreakBefore w:val="0"/>
              <w:kinsoku/>
              <w:overflowPunct/>
              <w:topLinePunct w:val="0"/>
              <w:bidi w:val="0"/>
              <w:spacing w:line="360" w:lineRule="auto"/>
              <w:jc w:val="left"/>
              <w:rPr>
                <w:rFonts w:hint="eastAsia" w:ascii="仿宋_GB2312" w:hAnsi="Calibri" w:eastAsia="仿宋_GB2312" w:cs="Times New Roman"/>
                <w:color w:val="auto"/>
                <w:kern w:val="2"/>
                <w:sz w:val="21"/>
                <w:szCs w:val="24"/>
                <w:highlight w:val="none"/>
                <w:lang w:val="en-US" w:eastAsia="zh-CN" w:bidi="ar-SA"/>
              </w:rPr>
            </w:pPr>
          </w:p>
        </w:tc>
        <w:tc>
          <w:tcPr>
            <w:tcW w:w="996" w:type="dxa"/>
            <w:noWrap w:val="0"/>
            <w:vAlign w:val="center"/>
          </w:tcPr>
          <w:p w14:paraId="54CF3FFF">
            <w:pPr>
              <w:keepNext w:val="0"/>
              <w:keepLines w:val="0"/>
              <w:pageBreakBefore w:val="0"/>
              <w:kinsoku/>
              <w:overflowPunct/>
              <w:topLinePunct w:val="0"/>
              <w:bidi w:val="0"/>
              <w:spacing w:line="360" w:lineRule="auto"/>
              <w:jc w:val="left"/>
              <w:rPr>
                <w:rFonts w:hint="eastAsia" w:ascii="仿宋_GB2312" w:hAnsi="Calibri" w:eastAsia="仿宋_GB2312" w:cs="Times New Roman"/>
                <w:color w:val="auto"/>
                <w:kern w:val="2"/>
                <w:sz w:val="21"/>
                <w:szCs w:val="24"/>
                <w:highlight w:val="none"/>
                <w:lang w:val="en-US" w:eastAsia="zh-CN" w:bidi="ar-SA"/>
              </w:rPr>
            </w:pPr>
          </w:p>
        </w:tc>
        <w:tc>
          <w:tcPr>
            <w:tcW w:w="3744" w:type="dxa"/>
            <w:noWrap w:val="0"/>
            <w:vAlign w:val="center"/>
          </w:tcPr>
          <w:p w14:paraId="30F53308">
            <w:pPr>
              <w:keepNext w:val="0"/>
              <w:keepLines w:val="0"/>
              <w:pageBreakBefore w:val="0"/>
              <w:kinsoku/>
              <w:overflowPunct/>
              <w:topLinePunct w:val="0"/>
              <w:bidi w:val="0"/>
              <w:adjustRightInd w:val="0"/>
              <w:snapToGrid w:val="0"/>
              <w:spacing w:line="360" w:lineRule="auto"/>
              <w:jc w:val="center"/>
              <w:outlineLvl w:val="9"/>
              <w:rPr>
                <w:rFonts w:hint="eastAsia" w:ascii="Times New Roman" w:hAnsi="Times New Roman" w:eastAsia="方正仿宋_GBK"/>
                <w:snapToGrid w:val="0"/>
                <w:color w:val="auto"/>
                <w:sz w:val="24"/>
                <w:highlight w:val="none"/>
              </w:rPr>
            </w:pPr>
            <w:r>
              <w:rPr>
                <w:rFonts w:hint="eastAsia" w:ascii="Times New Roman" w:hAnsi="Times New Roman" w:eastAsia="方正仿宋_GBK"/>
                <w:snapToGrid w:val="0"/>
                <w:color w:val="auto"/>
                <w:sz w:val="24"/>
                <w:highlight w:val="none"/>
              </w:rPr>
              <w:t>/</w:t>
            </w:r>
          </w:p>
        </w:tc>
      </w:tr>
    </w:tbl>
    <w:p w14:paraId="5E3DC4F4">
      <w:pPr>
        <w:pStyle w:val="3"/>
        <w:numPr>
          <w:ilvl w:val="0"/>
          <w:numId w:val="0"/>
        </w:numPr>
        <w:spacing w:line="551" w:lineRule="exact"/>
        <w:ind w:leftChars="0" w:right="22" w:rightChars="10" w:firstLine="608" w:firstLineChars="200"/>
        <w:rPr>
          <w:rFonts w:hint="eastAsia"/>
          <w:w w:val="95"/>
          <w:lang w:val="en-US" w:eastAsia="zh-CN"/>
        </w:rPr>
      </w:pPr>
    </w:p>
    <w:p w14:paraId="6BF31CEB">
      <w:pPr>
        <w:pStyle w:val="3"/>
        <w:numPr>
          <w:ilvl w:val="0"/>
          <w:numId w:val="0"/>
        </w:numPr>
        <w:spacing w:line="551" w:lineRule="exact"/>
        <w:ind w:leftChars="0" w:right="22" w:rightChars="10" w:firstLine="608" w:firstLineChars="200"/>
        <w:rPr>
          <w:rFonts w:hint="default" w:eastAsia="微软雅黑"/>
          <w:w w:val="95"/>
          <w:lang w:val="en-US" w:eastAsia="zh-CN"/>
        </w:rPr>
      </w:pPr>
      <w:r>
        <w:rPr>
          <w:rFonts w:hint="eastAsia"/>
          <w:w w:val="95"/>
          <w:lang w:val="en-US" w:eastAsia="zh-CN"/>
        </w:rPr>
        <w:t xml:space="preserve">8. </w:t>
      </w:r>
      <w:r>
        <w:rPr>
          <w:rFonts w:hint="default" w:eastAsia="微软雅黑"/>
          <w:w w:val="95"/>
          <w:lang w:val="en-US" w:eastAsia="zh-CN"/>
        </w:rPr>
        <w:t>人才引进与培养要求（申报书应满足以下人才队伍建设指标底线要求，兼顾满足申报指南其他相关考核指标）：</w:t>
      </w:r>
    </w:p>
    <w:p w14:paraId="24A61A25">
      <w:pPr>
        <w:pStyle w:val="3"/>
        <w:numPr>
          <w:ilvl w:val="0"/>
          <w:numId w:val="0"/>
        </w:numPr>
        <w:spacing w:line="551" w:lineRule="exact"/>
        <w:ind w:left="0" w:leftChars="0" w:right="22" w:rightChars="10" w:firstLine="304" w:firstLineChars="100"/>
        <w:rPr>
          <w:rFonts w:hint="default" w:eastAsia="微软雅黑"/>
          <w:w w:val="95"/>
          <w:lang w:val="en-US" w:eastAsia="zh-CN"/>
        </w:rPr>
      </w:pPr>
      <w:r>
        <w:rPr>
          <w:rFonts w:hint="eastAsia"/>
          <w:w w:val="95"/>
          <w:lang w:val="en-US" w:eastAsia="zh-CN"/>
        </w:rPr>
        <w:t>（1）</w:t>
      </w:r>
      <w:r>
        <w:rPr>
          <w:rFonts w:hint="default" w:eastAsia="微软雅黑"/>
          <w:w w:val="95"/>
          <w:lang w:val="en-US" w:eastAsia="zh-CN"/>
        </w:rPr>
        <w:t>申请财政经费100万元（含）至300万元（不含）的项目，承担单位中的企业须在项目筹备和实施期间全职引进或培养1名硕士及以上人才；</w:t>
      </w:r>
    </w:p>
    <w:p w14:paraId="22B036C4">
      <w:pPr>
        <w:pStyle w:val="3"/>
        <w:numPr>
          <w:ilvl w:val="0"/>
          <w:numId w:val="0"/>
        </w:numPr>
        <w:spacing w:line="551" w:lineRule="exact"/>
        <w:ind w:left="0" w:leftChars="0" w:right="22" w:rightChars="10" w:firstLine="304" w:firstLineChars="100"/>
        <w:rPr>
          <w:rFonts w:hint="default" w:eastAsia="微软雅黑"/>
          <w:w w:val="95"/>
          <w:lang w:val="en-US" w:eastAsia="zh-CN"/>
        </w:rPr>
      </w:pPr>
      <w:r>
        <w:rPr>
          <w:rFonts w:hint="eastAsia"/>
          <w:w w:val="95"/>
          <w:lang w:val="en-US" w:eastAsia="zh-CN"/>
        </w:rPr>
        <w:t>（2）</w:t>
      </w:r>
      <w:r>
        <w:rPr>
          <w:rFonts w:hint="default" w:eastAsia="微软雅黑"/>
          <w:w w:val="95"/>
          <w:lang w:val="en-US" w:eastAsia="zh-CN"/>
        </w:rPr>
        <w:t>申请财政经费300万元（含）以上的项目，承担单位中的企业须在项目筹备和实施期间全职引进或培养1名博士或2名硕士或1名副高级职称以上人才；</w:t>
      </w:r>
    </w:p>
    <w:p w14:paraId="6AAB4218">
      <w:pPr>
        <w:pStyle w:val="3"/>
        <w:spacing w:line="551" w:lineRule="exact"/>
        <w:ind w:left="0" w:leftChars="0" w:right="22" w:rightChars="10" w:firstLine="608" w:firstLineChars="200"/>
      </w:pPr>
      <w:r>
        <w:rPr>
          <w:rFonts w:hint="eastAsia"/>
          <w:w w:val="95"/>
          <w:lang w:val="en-US" w:eastAsia="zh-CN"/>
        </w:rPr>
        <w:t xml:space="preserve">9. </w:t>
      </w:r>
      <w:r>
        <w:rPr>
          <w:w w:val="95"/>
        </w:rPr>
        <w:t>涉及到医学伦理、动物伦理、生物安全的项目，</w:t>
      </w:r>
      <w:r>
        <w:rPr>
          <w:color w:val="1D41D4"/>
          <w:w w:val="95"/>
        </w:rPr>
        <w:t>请务必在</w:t>
      </w:r>
      <w:r>
        <w:rPr>
          <w:rFonts w:ascii="Times New Roman" w:eastAsia="Times New Roman"/>
          <w:color w:val="1D41D4"/>
        </w:rPr>
        <w:t>202</w:t>
      </w:r>
      <w:r>
        <w:rPr>
          <w:rFonts w:hint="eastAsia" w:ascii="Times New Roman" w:eastAsia="宋体"/>
          <w:color w:val="1D41D4"/>
          <w:lang w:val="en-US" w:eastAsia="zh-CN"/>
        </w:rPr>
        <w:t>6</w:t>
      </w:r>
      <w:r>
        <w:rPr>
          <w:color w:val="1D41D4"/>
        </w:rPr>
        <w:t>年</w:t>
      </w:r>
      <w:r>
        <w:rPr>
          <w:rFonts w:hint="eastAsia"/>
          <w:color w:val="1D41D4"/>
          <w:lang w:val="en-US" w:eastAsia="zh-CN"/>
        </w:rPr>
        <w:t>8</w:t>
      </w:r>
      <w:r>
        <w:rPr>
          <w:color w:val="1D41D4"/>
        </w:rPr>
        <w:t>月</w:t>
      </w:r>
      <w:r>
        <w:rPr>
          <w:rFonts w:hint="eastAsia"/>
          <w:color w:val="1D41D4"/>
          <w:lang w:val="en-US" w:eastAsia="zh-CN"/>
        </w:rPr>
        <w:t>10</w:t>
      </w:r>
      <w:r>
        <w:rPr>
          <w:color w:val="1D41D4"/>
        </w:rPr>
        <w:t>日前通过</w:t>
      </w:r>
      <w:r>
        <w:rPr>
          <w:rFonts w:ascii="Times New Roman" w:eastAsia="Times New Roman"/>
          <w:color w:val="1D41D4"/>
        </w:rPr>
        <w:t>OA</w:t>
      </w:r>
      <w:r>
        <w:rPr>
          <w:color w:val="1D41D4"/>
        </w:rPr>
        <w:t>向各委员会提交审查申请（附属医院有医学伦理委员会的，在附属医院开具伦理证明即可）。</w:t>
      </w:r>
    </w:p>
    <w:p w14:paraId="4B38AE7B">
      <w:pPr>
        <w:pStyle w:val="3"/>
        <w:spacing w:before="7" w:line="228" w:lineRule="auto"/>
        <w:ind w:left="0" w:leftChars="0" w:right="22" w:rightChars="10" w:firstLine="320" w:firstLineChars="100"/>
        <w:rPr>
          <w:color w:val="FF0000"/>
        </w:rPr>
      </w:pPr>
      <w:r>
        <w:rPr>
          <w:color w:val="FF0000"/>
        </w:rPr>
        <w:t>①</w:t>
      </w:r>
      <w:r>
        <w:rPr>
          <w:rFonts w:hint="eastAsia"/>
          <w:color w:val="FF0000"/>
        </w:rPr>
        <w:t>医学伦理委员会联系人：韦老师，电话：15277710548、0771-5358832，邮箱：gxmulunli@163.com。优先选择学校OA系统提交申请材料，无本校OA账号的情况可通过邮箱提交。申请人请加QQ253117224以便答疑及发送电子版伦理批件。</w:t>
      </w:r>
    </w:p>
    <w:p w14:paraId="31470AB0">
      <w:pPr>
        <w:pStyle w:val="3"/>
        <w:spacing w:line="228" w:lineRule="auto"/>
        <w:ind w:left="0" w:leftChars="0" w:right="22" w:rightChars="10" w:firstLine="320" w:firstLineChars="100"/>
        <w:rPr>
          <w:color w:val="FF0000"/>
        </w:rPr>
      </w:pPr>
      <w:r>
        <w:rPr>
          <w:color w:val="FF0000"/>
        </w:rPr>
        <w:t>②动物伦理委员会联系人：薛老师，电话：</w:t>
      </w:r>
      <w:r>
        <w:rPr>
          <w:rFonts w:ascii="Times New Roman" w:hAnsi="Times New Roman" w:eastAsia="Times New Roman"/>
          <w:color w:val="FF0000"/>
        </w:rPr>
        <w:t>19163658588</w:t>
      </w:r>
      <w:r>
        <w:rPr>
          <w:color w:val="FF0000"/>
        </w:rPr>
        <w:t>， 邮箱：</w:t>
      </w:r>
      <w:r>
        <w:rPr>
          <w:color w:val="FF0000"/>
        </w:rPr>
        <w:fldChar w:fldCharType="begin"/>
      </w:r>
      <w:r>
        <w:rPr>
          <w:color w:val="FF0000"/>
        </w:rPr>
        <w:instrText xml:space="preserve"> HYPERLINK "mailto:gxmulab123@126.com" \h </w:instrText>
      </w:r>
      <w:r>
        <w:rPr>
          <w:color w:val="FF0000"/>
        </w:rPr>
        <w:fldChar w:fldCharType="separate"/>
      </w:r>
      <w:r>
        <w:rPr>
          <w:rFonts w:ascii="Times New Roman" w:hAnsi="Times New Roman" w:eastAsia="Times New Roman"/>
          <w:color w:val="FF0000"/>
        </w:rPr>
        <w:t>gxmulab123@126.com</w:t>
      </w:r>
      <w:r>
        <w:rPr>
          <w:rFonts w:ascii="Times New Roman" w:hAnsi="Times New Roman" w:eastAsia="Times New Roman"/>
          <w:color w:val="FF0000"/>
        </w:rPr>
        <w:fldChar w:fldCharType="end"/>
      </w:r>
      <w:r>
        <w:rPr>
          <w:color w:val="FF0000"/>
        </w:rPr>
        <w:t>。</w:t>
      </w:r>
      <w:r>
        <w:rPr>
          <w:rFonts w:hint="eastAsia"/>
          <w:color w:val="FF0000"/>
        </w:rPr>
        <w:t>优先选择学校OA系统提交申请材料，无本校OA账号的情况可通过邮箱提交，审批文件将以PDF电子版原路返回，无需领取纸质版。</w:t>
      </w:r>
    </w:p>
    <w:p w14:paraId="55E1368F">
      <w:pPr>
        <w:pStyle w:val="3"/>
        <w:spacing w:line="554" w:lineRule="exact"/>
        <w:ind w:left="0" w:leftChars="0" w:right="22" w:rightChars="10" w:firstLine="320" w:firstLineChars="100"/>
        <w:rPr>
          <w:color w:val="FF0000"/>
        </w:rPr>
      </w:pPr>
      <w:r>
        <w:rPr>
          <w:color w:val="FF0000"/>
        </w:rPr>
        <w:t xml:space="preserve">③ 生物安全委员会联系人： 廖老师， 电话： </w:t>
      </w:r>
      <w:r>
        <w:rPr>
          <w:rFonts w:ascii="Times New Roman" w:hAnsi="Times New Roman" w:eastAsia="Times New Roman"/>
          <w:color w:val="FF0000"/>
        </w:rPr>
        <w:t xml:space="preserve">5357270 </w:t>
      </w:r>
      <w:r>
        <w:rPr>
          <w:color w:val="FF0000"/>
        </w:rPr>
        <w:t>，</w:t>
      </w:r>
    </w:p>
    <w:p w14:paraId="51C65C25">
      <w:pPr>
        <w:pStyle w:val="3"/>
        <w:spacing w:line="560" w:lineRule="exact"/>
        <w:ind w:left="0" w:leftChars="0" w:right="22" w:rightChars="10" w:firstLine="0" w:firstLineChars="0"/>
      </w:pPr>
      <w:r>
        <w:rPr>
          <w:rFonts w:ascii="Times New Roman" w:eastAsia="Times New Roman"/>
          <w:color w:val="FF0000"/>
        </w:rPr>
        <w:t>13481098682</w:t>
      </w:r>
      <w:r>
        <w:rPr>
          <w:color w:val="FF0000"/>
        </w:rPr>
        <w:t>；邮箱：</w:t>
      </w:r>
      <w:r>
        <w:rPr>
          <w:color w:val="FF0000"/>
        </w:rPr>
        <w:fldChar w:fldCharType="begin"/>
      </w:r>
      <w:r>
        <w:rPr>
          <w:color w:val="FF0000"/>
        </w:rPr>
        <w:instrText xml:space="preserve"> HYPERLINK "mailto:gxmubios@163.com" \h </w:instrText>
      </w:r>
      <w:r>
        <w:rPr>
          <w:color w:val="FF0000"/>
        </w:rPr>
        <w:fldChar w:fldCharType="separate"/>
      </w:r>
      <w:r>
        <w:rPr>
          <w:rFonts w:ascii="Times New Roman" w:eastAsia="Times New Roman"/>
          <w:color w:val="FF0000"/>
        </w:rPr>
        <w:t>gxmubios@163.com</w:t>
      </w:r>
      <w:r>
        <w:rPr>
          <w:rFonts w:ascii="Times New Roman" w:eastAsia="Times New Roman"/>
          <w:color w:val="FF0000"/>
        </w:rPr>
        <w:fldChar w:fldCharType="end"/>
      </w:r>
      <w:r>
        <w:rPr>
          <w:color w:val="FF0000"/>
        </w:rPr>
        <w:t>。</w:t>
      </w:r>
      <w:r>
        <w:rPr>
          <w:rFonts w:hint="eastAsia"/>
          <w:color w:val="FF0000"/>
        </w:rPr>
        <w:t>优先选择学校OA系统提交申请材料，无本校OA账号的情况可通过邮箱提交。</w:t>
      </w:r>
    </w:p>
    <w:p w14:paraId="0338A630">
      <w:pPr>
        <w:pStyle w:val="3"/>
        <w:spacing w:before="5" w:line="228" w:lineRule="auto"/>
        <w:ind w:left="0" w:leftChars="0" w:right="22" w:rightChars="10" w:firstLine="596" w:firstLineChars="200"/>
      </w:pPr>
      <w:r>
        <w:rPr>
          <w:rFonts w:hint="eastAsia"/>
          <w:color w:val="000000" w:themeColor="text1"/>
          <w:spacing w:val="-3"/>
          <w:w w:val="95"/>
          <w:lang w:val="en-US" w:eastAsia="zh-CN"/>
          <w14:textFill>
            <w14:solidFill>
              <w14:schemeClr w14:val="tx1"/>
            </w14:solidFill>
          </w14:textFill>
        </w:rPr>
        <w:t xml:space="preserve">10. </w:t>
      </w:r>
      <w:r>
        <w:rPr>
          <w:color w:val="000000" w:themeColor="text1"/>
          <w:spacing w:val="-3"/>
          <w:w w:val="95"/>
          <w14:textFill>
            <w14:solidFill>
              <w14:schemeClr w14:val="tx1"/>
            </w14:solidFill>
          </w14:textFill>
        </w:rPr>
        <w:t>依托科技创新平台申报的项目，需提供具体平台认定文件</w:t>
      </w:r>
      <w:r>
        <w:rPr>
          <w:color w:val="000000" w:themeColor="text1"/>
          <w:spacing w:val="-3"/>
          <w14:textFill>
            <w14:solidFill>
              <w14:schemeClr w14:val="tx1"/>
            </w14:solidFill>
          </w14:textFill>
        </w:rPr>
        <w:t>和是否为该平台主要研究人员的证明材料（单位盖章）。</w:t>
      </w:r>
    </w:p>
    <w:p w14:paraId="25AD94DE">
      <w:pPr>
        <w:pStyle w:val="3"/>
        <w:spacing w:line="228" w:lineRule="auto"/>
        <w:ind w:left="0" w:leftChars="0" w:right="22" w:rightChars="10" w:firstLine="0" w:firstLineChars="0"/>
        <w:jc w:val="both"/>
      </w:pPr>
      <w:r>
        <w:rPr>
          <w:color w:val="0000FF"/>
        </w:rPr>
        <w:t>（</w:t>
      </w:r>
      <w:r>
        <w:rPr>
          <w:color w:val="0000FF"/>
          <w:spacing w:val="-6"/>
        </w:rPr>
        <w:t>科研平台固定成员需要加盖固定成员证明材料的，请各平</w:t>
      </w:r>
      <w:r>
        <w:rPr>
          <w:color w:val="0000FF"/>
          <w:spacing w:val="-13"/>
        </w:rPr>
        <w:t>台负责统一收集名单，由平台负责人签字后将名单电子版发给平台管理科何英科长，之后申报老师将需盖章材料到科技处盖章）</w:t>
      </w:r>
    </w:p>
    <w:p w14:paraId="24AE6367">
      <w:pPr>
        <w:pStyle w:val="3"/>
        <w:spacing w:line="554" w:lineRule="exact"/>
        <w:ind w:left="0" w:leftChars="0" w:right="22" w:rightChars="10" w:firstLine="640" w:firstLineChars="200"/>
      </w:pPr>
      <w:r>
        <w:rPr>
          <w:rFonts w:hint="eastAsia"/>
          <w:lang w:val="en-US" w:eastAsia="zh-CN"/>
        </w:rPr>
        <w:t xml:space="preserve">11. </w:t>
      </w:r>
      <w:r>
        <w:t>申报单位拥有知识产权状况：</w:t>
      </w:r>
      <w:r>
        <w:rPr>
          <w:color w:val="FF0000"/>
        </w:rPr>
        <w:t>由系统自动导入。</w:t>
      </w:r>
    </w:p>
    <w:p w14:paraId="4835DDE0">
      <w:pPr>
        <w:pStyle w:val="3"/>
        <w:spacing w:before="4" w:line="228" w:lineRule="auto"/>
        <w:ind w:left="0" w:leftChars="0" w:right="22" w:rightChars="10" w:firstLine="660" w:firstLineChars="200"/>
        <w:jc w:val="both"/>
        <w:rPr>
          <w:strike/>
          <w:dstrike w:val="0"/>
        </w:rPr>
      </w:pPr>
      <w:r>
        <w:rPr>
          <w:rFonts w:hint="eastAsia"/>
          <w:color w:val="0000FF"/>
          <w:spacing w:val="5"/>
          <w:lang w:val="en-US" w:eastAsia="zh-CN"/>
        </w:rPr>
        <w:t xml:space="preserve">12. </w:t>
      </w:r>
      <w:bookmarkStart w:id="4" w:name="_GoBack"/>
      <w:r>
        <w:rPr>
          <w:strike/>
          <w:dstrike w:val="0"/>
          <w:color w:val="0000FF"/>
          <w:spacing w:val="5"/>
        </w:rPr>
        <w:t>各单位在申请</w:t>
      </w:r>
      <w:r>
        <w:rPr>
          <w:strike/>
          <w:dstrike w:val="0"/>
          <w:color w:val="FF0000"/>
          <w:spacing w:val="5"/>
        </w:rPr>
        <w:t>“申报单位承诺（赋能行动计划</w:t>
      </w:r>
      <w:r>
        <w:rPr>
          <w:strike/>
          <w:dstrike w:val="0"/>
          <w:color w:val="FF0000"/>
          <w:spacing w:val="3"/>
        </w:rPr>
        <w:t>）</w:t>
      </w:r>
      <w:r>
        <w:rPr>
          <w:strike/>
          <w:dstrike w:val="0"/>
          <w:color w:val="FF0000"/>
          <w:spacing w:val="1"/>
        </w:rPr>
        <w:t>”“依</w:t>
      </w:r>
      <w:r>
        <w:rPr>
          <w:strike/>
          <w:dstrike w:val="0"/>
          <w:color w:val="FF0000"/>
          <w:spacing w:val="-3"/>
        </w:rPr>
        <w:t>托单位审核推荐</w:t>
      </w:r>
      <w:r>
        <w:rPr>
          <w:strike/>
          <w:dstrike w:val="0"/>
          <w:color w:val="FF0000"/>
        </w:rPr>
        <w:t>（夯基行动计划</w:t>
      </w:r>
      <w:r>
        <w:rPr>
          <w:strike/>
          <w:dstrike w:val="0"/>
          <w:color w:val="FF0000"/>
          <w:spacing w:val="-29"/>
        </w:rPr>
        <w:t>）”</w:t>
      </w:r>
      <w:r>
        <w:rPr>
          <w:strike/>
          <w:dstrike w:val="0"/>
          <w:color w:val="FF0000"/>
        </w:rPr>
        <w:t>用学校和法人印章</w:t>
      </w:r>
      <w:r>
        <w:rPr>
          <w:strike/>
          <w:dstrike w:val="0"/>
          <w:color w:val="0000FF"/>
          <w:spacing w:val="-8"/>
        </w:rPr>
        <w:t>时，各项</w:t>
      </w:r>
      <w:r>
        <w:rPr>
          <w:strike/>
          <w:dstrike w:val="0"/>
          <w:color w:val="0000FF"/>
          <w:spacing w:val="-15"/>
        </w:rPr>
        <w:t>目申请人及项目组成员须签好字、填写好日期，然后由二级单位科研科（部）每周二、周五集中申请，不受理申请人个人申请。</w:t>
      </w:r>
    </w:p>
    <w:bookmarkEnd w:id="4"/>
    <w:p w14:paraId="0F136A7B">
      <w:pPr>
        <w:pStyle w:val="3"/>
        <w:spacing w:line="228" w:lineRule="auto"/>
        <w:ind w:left="0" w:leftChars="0" w:right="22" w:rightChars="10" w:firstLine="640" w:firstLineChars="200"/>
        <w:rPr>
          <w:rFonts w:hint="default" w:eastAsia="微软雅黑"/>
          <w:color w:val="FF0000"/>
          <w:lang w:val="en-US" w:eastAsia="zh-CN"/>
        </w:rPr>
      </w:pPr>
      <w:r>
        <w:rPr>
          <w:rFonts w:hint="eastAsia"/>
          <w:lang w:val="en-US" w:eastAsia="zh-CN"/>
        </w:rPr>
        <w:t xml:space="preserve">13. </w:t>
      </w:r>
      <w:r>
        <w:t>有合作单位的项目，</w:t>
      </w:r>
      <w:r>
        <w:rPr>
          <w:color w:val="0000FF"/>
        </w:rPr>
        <w:t>系统必须上传牵头单位和合作单位的结余经费管理办法，合作协议走学校</w:t>
      </w:r>
      <w:r>
        <w:rPr>
          <w:rFonts w:ascii="Times New Roman" w:eastAsia="Times New Roman"/>
          <w:color w:val="0000FF"/>
        </w:rPr>
        <w:t>OA</w:t>
      </w:r>
      <w:r>
        <w:rPr>
          <w:color w:val="0000FF"/>
        </w:rPr>
        <w:t>申请用章</w:t>
      </w:r>
      <w:r>
        <w:t>。</w:t>
      </w:r>
      <w:r>
        <w:rPr>
          <w:rFonts w:hint="eastAsia"/>
          <w:color w:val="FF0000"/>
          <w:lang w:val="en-US" w:eastAsia="zh-CN"/>
        </w:rPr>
        <w:t>学校结余经费管理办法可以在学校OA系统查询下载或咨询二级单位科研管理人员获取。</w:t>
      </w:r>
    </w:p>
    <w:p w14:paraId="63879D0C">
      <w:pPr>
        <w:pStyle w:val="3"/>
        <w:spacing w:line="569" w:lineRule="exact"/>
        <w:ind w:left="0" w:leftChars="0" w:right="22" w:rightChars="10" w:firstLine="640" w:firstLineChars="200"/>
      </w:pPr>
      <w:r>
        <w:rPr>
          <w:rFonts w:hint="eastAsia"/>
          <w:lang w:val="en-US" w:eastAsia="zh-CN"/>
        </w:rPr>
        <w:t xml:space="preserve">14. </w:t>
      </w:r>
      <w:r>
        <w:t>“赋能”行动计划（广西重点研发计划）项目可行性报</w:t>
      </w:r>
      <w:r>
        <w:rPr>
          <w:spacing w:val="-9"/>
        </w:rPr>
        <w:t>告提纲中</w:t>
      </w:r>
      <w:r>
        <w:rPr>
          <w:color w:val="FF0000"/>
          <w:spacing w:val="-9"/>
        </w:rPr>
        <w:t>“五、牵头承担单位情况说明”请联系所在二级单位科</w:t>
      </w:r>
      <w:r>
        <w:rPr>
          <w:color w:val="FF0000"/>
          <w:spacing w:val="-16"/>
        </w:rPr>
        <w:t>研管理老师获取。</w:t>
      </w:r>
      <w:r>
        <w:rPr>
          <w:spacing w:val="-4"/>
        </w:rPr>
        <w:t>项目可行性研究报告正文用仿宋四号字体，页</w:t>
      </w:r>
      <w:r>
        <w:rPr>
          <w:spacing w:val="-7"/>
        </w:rPr>
        <w:t>面统一为</w:t>
      </w:r>
      <w:r>
        <w:rPr>
          <w:rFonts w:ascii="Times New Roman" w:hAnsi="Times New Roman" w:eastAsia="Times New Roman"/>
        </w:rPr>
        <w:t>A4</w:t>
      </w:r>
      <w:r>
        <w:rPr>
          <w:spacing w:val="-4"/>
        </w:rPr>
        <w:t>纸，采用</w:t>
      </w:r>
      <w:r>
        <w:rPr>
          <w:rFonts w:ascii="Times New Roman" w:hAnsi="Times New Roman" w:eastAsia="Times New Roman"/>
        </w:rPr>
        <w:t>PDF</w:t>
      </w:r>
      <w:r>
        <w:rPr>
          <w:spacing w:val="-2"/>
        </w:rPr>
        <w:t>格式，文件大小建议不超过</w:t>
      </w:r>
      <w:r>
        <w:rPr>
          <w:rFonts w:ascii="Times New Roman" w:hAnsi="Times New Roman" w:eastAsia="Times New Roman"/>
        </w:rPr>
        <w:t>20MB</w:t>
      </w:r>
      <w:r>
        <w:t>。</w:t>
      </w:r>
    </w:p>
    <w:p w14:paraId="75BA1BC9">
      <w:pPr>
        <w:pStyle w:val="3"/>
        <w:spacing w:before="1" w:line="228" w:lineRule="auto"/>
        <w:ind w:left="0" w:leftChars="0" w:right="22" w:rightChars="10" w:firstLine="660" w:firstLineChars="200"/>
      </w:pPr>
      <w:r>
        <w:rPr>
          <w:rFonts w:hint="eastAsia"/>
          <w:spacing w:val="5"/>
          <w:lang w:val="en-US" w:eastAsia="zh-CN"/>
        </w:rPr>
        <w:t xml:space="preserve">15. </w:t>
      </w:r>
      <w:r>
        <w:rPr>
          <w:spacing w:val="5"/>
        </w:rPr>
        <w:t>项目负责人须在系统完成实名认证，并</w:t>
      </w:r>
      <w:r>
        <w:rPr>
          <w:color w:val="FF0000"/>
          <w:spacing w:val="3"/>
        </w:rPr>
        <w:t>提前通过系统制作电子签章</w:t>
      </w:r>
      <w:r>
        <w:rPr>
          <w:spacing w:val="-12"/>
        </w:rPr>
        <w:t>，以备项目申报通过专业机构审核后可及时快速完成</w:t>
      </w:r>
      <w:r>
        <w:rPr>
          <w:spacing w:val="-16"/>
        </w:rPr>
        <w:t>签章步骤。制作电子签章可通过“系统管理—个人账号管理”界</w:t>
      </w:r>
      <w:r>
        <w:rPr>
          <w:spacing w:val="5"/>
        </w:rPr>
        <w:t>面“添加签章”，查看电子签章正确模板样式后上传个人</w:t>
      </w:r>
      <w:r>
        <w:rPr>
          <w:rFonts w:ascii="Times New Roman" w:hAnsi="Times New Roman" w:eastAsia="Times New Roman"/>
          <w:spacing w:val="2"/>
        </w:rPr>
        <w:t>/</w:t>
      </w:r>
      <w:r>
        <w:rPr>
          <w:spacing w:val="1"/>
        </w:rPr>
        <w:t>单位</w:t>
      </w:r>
      <w:r>
        <w:rPr>
          <w:spacing w:val="-7"/>
        </w:rPr>
        <w:t>签章并提交自治区科技厅审核。</w:t>
      </w:r>
      <w:r>
        <w:rPr>
          <w:color w:val="0000FF"/>
        </w:rPr>
        <w:t>申报书通过项目管理机构审核后，请项目负责人时时关注系统状态，及时进行签章后提交</w:t>
      </w:r>
      <w:r>
        <w:rPr>
          <w:color w:val="006FC0"/>
        </w:rPr>
        <w:t>。</w:t>
      </w:r>
    </w:p>
    <w:p w14:paraId="68BAFE49">
      <w:pPr>
        <w:pStyle w:val="3"/>
        <w:spacing w:before="1" w:line="228" w:lineRule="auto"/>
        <w:ind w:left="0" w:leftChars="0" w:right="22" w:rightChars="10" w:firstLine="660" w:firstLineChars="200"/>
        <w:rPr>
          <w:spacing w:val="5"/>
        </w:rPr>
      </w:pPr>
      <w:r>
        <w:rPr>
          <w:spacing w:val="5"/>
        </w:rPr>
        <w:t>1</w:t>
      </w:r>
      <w:r>
        <w:rPr>
          <w:rFonts w:hint="eastAsia"/>
          <w:spacing w:val="5"/>
          <w:lang w:val="en-US" w:eastAsia="zh-CN"/>
        </w:rPr>
        <w:t>6</w:t>
      </w:r>
      <w:r>
        <w:rPr>
          <w:spacing w:val="5"/>
        </w:rPr>
        <w:t>.</w:t>
      </w:r>
      <w:r>
        <w:rPr>
          <w:rFonts w:hint="eastAsia"/>
          <w:spacing w:val="5"/>
          <w:lang w:val="en-US" w:eastAsia="zh-CN"/>
        </w:rPr>
        <w:t xml:space="preserve"> </w:t>
      </w:r>
      <w:r>
        <w:rPr>
          <w:rFonts w:hint="eastAsia"/>
          <w:spacing w:val="5"/>
        </w:rPr>
        <w:t>除明确免交查新报告的指南方向外，</w:t>
      </w:r>
      <w:r>
        <w:rPr>
          <w:rFonts w:hint="eastAsia"/>
          <w:color w:val="FF0000"/>
          <w:spacing w:val="5"/>
        </w:rPr>
        <w:t>申报“尖锋”行动计划、“赋能”行动计划和“协同”行动计划所有方向时</w:t>
      </w:r>
      <w:r>
        <w:rPr>
          <w:rFonts w:hint="eastAsia"/>
          <w:b/>
          <w:bCs/>
          <w:color w:val="FF0000"/>
          <w:spacing w:val="5"/>
        </w:rPr>
        <w:t>均需提交国家或广西科技查新机构出具的科研项目立项查新报告</w:t>
      </w:r>
      <w:r>
        <w:rPr>
          <w:rFonts w:hint="eastAsia"/>
          <w:spacing w:val="5"/>
        </w:rPr>
        <w:t>（提交申报书前半年之内出具有效）。</w:t>
      </w:r>
    </w:p>
    <w:p w14:paraId="660C97DA">
      <w:pPr>
        <w:pStyle w:val="3"/>
        <w:spacing w:line="228" w:lineRule="auto"/>
        <w:ind w:left="0" w:leftChars="0" w:right="22" w:rightChars="10" w:firstLine="636" w:firstLineChars="200"/>
        <w:jc w:val="both"/>
      </w:pPr>
      <w:r>
        <w:rPr>
          <w:rFonts w:hint="eastAsia"/>
          <w:spacing w:val="-1"/>
          <w:lang w:val="en-US" w:eastAsia="zh-CN"/>
        </w:rPr>
        <w:t xml:space="preserve">17. </w:t>
      </w:r>
      <w:r>
        <w:rPr>
          <w:spacing w:val="-1"/>
        </w:rPr>
        <w:t>如有其他附件材料，须将附件材料扫描成</w:t>
      </w:r>
      <w:r>
        <w:rPr>
          <w:rFonts w:ascii="Times New Roman" w:eastAsia="Times New Roman"/>
        </w:rPr>
        <w:t>PDF</w:t>
      </w:r>
      <w:r>
        <w:t>格式，并</w:t>
      </w:r>
      <w:r>
        <w:rPr>
          <w:spacing w:val="-5"/>
        </w:rPr>
        <w:t>按要求上传至系统。</w:t>
      </w:r>
      <w:r>
        <w:rPr>
          <w:color w:val="FF0000"/>
          <w:spacing w:val="-7"/>
        </w:rPr>
        <w:t>联合申报合作协议书、查新报告、项目匹配</w:t>
      </w:r>
      <w:r>
        <w:rPr>
          <w:color w:val="FF0000"/>
          <w:spacing w:val="-13"/>
        </w:rPr>
        <w:t>资金承诺书、</w:t>
      </w:r>
      <w:r>
        <w:rPr>
          <w:color w:val="0000FF"/>
          <w:spacing w:val="-4"/>
        </w:rPr>
        <w:t>近一年审计或财务报告</w:t>
      </w:r>
      <w:r>
        <w:rPr>
          <w:rFonts w:hint="eastAsia"/>
          <w:color w:val="0000FF"/>
          <w:spacing w:val="-4"/>
          <w:lang w:val="en-US" w:eastAsia="zh-CN"/>
        </w:rPr>
        <w:t>及结余经费管理办法</w:t>
      </w:r>
      <w:r>
        <w:rPr>
          <w:color w:val="0000FF"/>
        </w:rPr>
        <w:t>（</w:t>
      </w:r>
      <w:r>
        <w:rPr>
          <w:color w:val="0000FF"/>
          <w:spacing w:val="-5"/>
        </w:rPr>
        <w:t>如系统不能导入，请跟二级单位科研管理部门联系获取</w:t>
      </w:r>
      <w:r>
        <w:rPr>
          <w:color w:val="0000FF"/>
          <w:spacing w:val="-115"/>
        </w:rPr>
        <w:t>）</w:t>
      </w:r>
      <w:r>
        <w:rPr>
          <w:color w:val="FF0000"/>
        </w:rPr>
        <w:t>等上传的附件材料应为加盖有效印章的材料</w:t>
      </w:r>
      <w:r>
        <w:t>。</w:t>
      </w:r>
    </w:p>
    <w:p w14:paraId="009217BB">
      <w:pPr>
        <w:pStyle w:val="3"/>
        <w:spacing w:line="228" w:lineRule="auto"/>
        <w:ind w:left="0" w:leftChars="0" w:right="22" w:rightChars="10" w:firstLine="640" w:firstLineChars="200"/>
      </w:pPr>
      <w:r>
        <w:rPr>
          <w:rFonts w:hint="eastAsia"/>
          <w:color w:val="FF0000"/>
          <w:lang w:val="en-US" w:eastAsia="zh-CN"/>
        </w:rPr>
        <w:t xml:space="preserve">17. </w:t>
      </w:r>
      <w:r>
        <w:rPr>
          <w:color w:val="FF0000"/>
        </w:rPr>
        <w:t>项目组成员不属于申报单位</w:t>
      </w:r>
      <w:r>
        <w:rPr>
          <w:color w:val="0000FF"/>
        </w:rPr>
        <w:t>的应在项目申报附件中提供本人签字的知情同意书。</w:t>
      </w:r>
    </w:p>
    <w:p w14:paraId="3C8E2EC6">
      <w:pPr>
        <w:pStyle w:val="3"/>
        <w:spacing w:before="14"/>
        <w:ind w:left="0" w:leftChars="0" w:right="22" w:rightChars="10" w:firstLine="0" w:firstLineChars="0"/>
        <w:rPr>
          <w:sz w:val="28"/>
        </w:rPr>
      </w:pPr>
    </w:p>
    <w:p w14:paraId="5D23E87A">
      <w:pPr>
        <w:pStyle w:val="2"/>
        <w:spacing w:line="576" w:lineRule="exact"/>
        <w:ind w:left="0" w:leftChars="0" w:right="22" w:rightChars="10" w:firstLine="0" w:firstLineChars="0"/>
      </w:pPr>
      <w:r>
        <w:t>二、申报途径和程序</w:t>
      </w:r>
    </w:p>
    <w:p w14:paraId="30AA111E">
      <w:pPr>
        <w:pStyle w:val="3"/>
        <w:spacing w:before="7" w:line="228" w:lineRule="auto"/>
        <w:ind w:left="0" w:leftChars="0" w:right="22" w:rightChars="10" w:firstLine="640" w:firstLineChars="200"/>
        <w:jc w:val="both"/>
      </w:pPr>
      <w:r>
        <w:rPr>
          <w:rFonts w:hint="eastAsia"/>
          <w:color w:val="1D41D5"/>
          <w:lang w:val="en-US" w:eastAsia="zh-CN"/>
        </w:rPr>
        <w:t xml:space="preserve">1. </w:t>
      </w:r>
      <w:r>
        <w:rPr>
          <w:rFonts w:hint="eastAsia"/>
          <w:color w:val="1D41D5"/>
        </w:rPr>
        <w:t>申报须知及指南内容请登录“广西科技管理信息平台”（http://gkg.kjt.gxzf.gov.cn，以下简称“桂科管系统”）查阅。项目通过“桂科管系统”进行申报及提交有关材料</w:t>
      </w:r>
      <w:r>
        <w:rPr>
          <w:color w:val="1D41D5"/>
          <w:spacing w:val="5"/>
        </w:rPr>
        <w:t>。</w:t>
      </w:r>
      <w:r>
        <w:rPr>
          <w:b/>
          <w:bCs/>
          <w:color w:val="FF0000"/>
          <w:spacing w:val="2"/>
        </w:rPr>
        <w:t>在系统上提交申报书至学校的截止时间为</w:t>
      </w:r>
      <w:r>
        <w:rPr>
          <w:rFonts w:ascii="Times New Roman" w:eastAsia="Times New Roman"/>
          <w:b/>
          <w:bCs/>
          <w:color w:val="FF0000"/>
        </w:rPr>
        <w:t>202</w:t>
      </w:r>
      <w:r>
        <w:rPr>
          <w:rFonts w:hint="eastAsia" w:ascii="Times New Roman" w:eastAsia="宋体"/>
          <w:b/>
          <w:bCs/>
          <w:color w:val="FF0000"/>
          <w:lang w:val="en-US" w:eastAsia="zh-CN"/>
        </w:rPr>
        <w:t>6</w:t>
      </w:r>
      <w:r>
        <w:rPr>
          <w:b/>
          <w:bCs/>
          <w:color w:val="FF0000"/>
          <w:spacing w:val="-7"/>
        </w:rPr>
        <w:t>年</w:t>
      </w:r>
      <w:r>
        <w:rPr>
          <w:rFonts w:ascii="Times New Roman" w:eastAsia="Times New Roman"/>
          <w:b/>
          <w:bCs/>
          <w:color w:val="FF0000"/>
        </w:rPr>
        <w:t>8</w:t>
      </w:r>
      <w:r>
        <w:rPr>
          <w:b/>
          <w:bCs/>
          <w:color w:val="FF0000"/>
          <w:spacing w:val="-7"/>
        </w:rPr>
        <w:t>月</w:t>
      </w:r>
      <w:r>
        <w:rPr>
          <w:rFonts w:hint="eastAsia" w:ascii="Times New Roman" w:eastAsia="Times New Roman"/>
          <w:b/>
          <w:bCs/>
          <w:color w:val="FF0000"/>
          <w:lang w:val="en-US" w:eastAsia="zh-CN"/>
        </w:rPr>
        <w:t>1</w:t>
      </w:r>
      <w:r>
        <w:rPr>
          <w:rFonts w:hint="eastAsia" w:ascii="Times New Roman" w:eastAsia="宋体"/>
          <w:b/>
          <w:bCs/>
          <w:color w:val="FF0000"/>
          <w:lang w:val="en-US" w:eastAsia="zh-CN"/>
        </w:rPr>
        <w:t>9</w:t>
      </w:r>
      <w:r>
        <w:rPr>
          <w:b/>
          <w:bCs/>
          <w:color w:val="FF0000"/>
          <w:spacing w:val="-1"/>
        </w:rPr>
        <w:t>日</w:t>
      </w:r>
      <w:r>
        <w:rPr>
          <w:rFonts w:ascii="Times New Roman" w:eastAsia="Times New Roman"/>
          <w:b/>
          <w:bCs/>
          <w:color w:val="FF0000"/>
        </w:rPr>
        <w:t>18:00</w:t>
      </w:r>
      <w:r>
        <w:rPr>
          <w:rFonts w:hint="eastAsia"/>
          <w:b/>
          <w:bCs/>
          <w:color w:val="FF0000"/>
          <w:lang w:val="en-US" w:eastAsia="zh-CN"/>
        </w:rPr>
        <w:t>前</w:t>
      </w:r>
      <w:r>
        <w:rPr>
          <w:b/>
          <w:bCs/>
          <w:color w:val="FF0000"/>
        </w:rPr>
        <w:t>，申请人应在规定时间内完成申报</w:t>
      </w:r>
      <w:r>
        <w:rPr>
          <w:rFonts w:hint="eastAsia"/>
          <w:b/>
          <w:bCs/>
          <w:color w:val="FF0000"/>
          <w:lang w:val="en-US" w:eastAsia="zh-CN"/>
        </w:rPr>
        <w:t>并随时关注系统提交状态，如长时间未提交至学校，请及时提醒二级单位进行审核，学校不能直接审核提交未经二级学院审核的申请材料</w:t>
      </w:r>
      <w:r>
        <w:rPr>
          <w:rFonts w:hint="eastAsia"/>
          <w:b/>
          <w:bCs/>
          <w:color w:val="FF0000"/>
          <w:lang w:eastAsia="zh-CN"/>
        </w:rPr>
        <w:t>；</w:t>
      </w:r>
      <w:r>
        <w:rPr>
          <w:rFonts w:hint="eastAsia"/>
          <w:b/>
          <w:bCs/>
          <w:color w:val="FF0000"/>
          <w:lang w:val="en-US" w:eastAsia="zh-CN"/>
        </w:rPr>
        <w:t>请各</w:t>
      </w:r>
      <w:r>
        <w:rPr>
          <w:b/>
          <w:bCs/>
          <w:color w:val="FF0000"/>
        </w:rPr>
        <w:t>二级单位</w:t>
      </w:r>
      <w:r>
        <w:rPr>
          <w:rFonts w:hint="eastAsia"/>
          <w:b/>
          <w:bCs/>
          <w:color w:val="FF0000"/>
          <w:lang w:val="en-US" w:eastAsia="zh-CN"/>
        </w:rPr>
        <w:t>应及时在系统进行</w:t>
      </w:r>
      <w:r>
        <w:rPr>
          <w:b/>
          <w:bCs/>
          <w:color w:val="FF0000"/>
        </w:rPr>
        <w:t>审核</w:t>
      </w:r>
      <w:r>
        <w:rPr>
          <w:rFonts w:hint="eastAsia"/>
          <w:b/>
          <w:bCs/>
          <w:color w:val="FF0000"/>
          <w:lang w:val="en-US" w:eastAsia="zh-CN"/>
        </w:rPr>
        <w:t>后提交至学校</w:t>
      </w:r>
      <w:r>
        <w:rPr>
          <w:b/>
          <w:bCs/>
          <w:color w:val="FF0000"/>
        </w:rPr>
        <w:t>，</w:t>
      </w:r>
      <w:r>
        <w:rPr>
          <w:color w:val="1D41D5"/>
        </w:rPr>
        <w:t>申报时间截止后申报系统准时关闭。</w:t>
      </w:r>
    </w:p>
    <w:p w14:paraId="7BD86A66">
      <w:pPr>
        <w:spacing w:after="0" w:line="228" w:lineRule="auto"/>
        <w:ind w:right="22" w:rightChars="10" w:firstLine="640" w:firstLineChars="200"/>
        <w:jc w:val="both"/>
        <w:rPr>
          <w:rFonts w:hint="eastAsia" w:ascii="微软雅黑" w:hAnsi="微软雅黑" w:eastAsia="微软雅黑" w:cs="微软雅黑"/>
          <w:color w:val="1D41D5"/>
          <w:sz w:val="32"/>
          <w:szCs w:val="32"/>
          <w:lang w:val="en-US" w:eastAsia="zh-CN" w:bidi="ar-SA"/>
        </w:rPr>
      </w:pPr>
      <w:r>
        <w:rPr>
          <w:rFonts w:hint="eastAsia" w:ascii="微软雅黑" w:hAnsi="微软雅黑" w:eastAsia="微软雅黑" w:cs="微软雅黑"/>
          <w:color w:val="1D41D5"/>
          <w:sz w:val="32"/>
          <w:szCs w:val="32"/>
          <w:lang w:val="en-US" w:eastAsia="zh-CN" w:bidi="ar-SA"/>
        </w:rPr>
        <w:t xml:space="preserve">2. </w:t>
      </w:r>
      <w:r>
        <w:rPr>
          <w:rFonts w:hint="eastAsia" w:cs="微软雅黑"/>
          <w:color w:val="1D41D5"/>
          <w:sz w:val="32"/>
          <w:szCs w:val="32"/>
          <w:lang w:val="en-US" w:eastAsia="zh-CN" w:bidi="ar-SA"/>
        </w:rPr>
        <w:t>请</w:t>
      </w:r>
      <w:r>
        <w:rPr>
          <w:rFonts w:hint="eastAsia" w:ascii="微软雅黑" w:hAnsi="微软雅黑" w:eastAsia="微软雅黑" w:cs="微软雅黑"/>
          <w:color w:val="1D41D5"/>
          <w:sz w:val="32"/>
          <w:szCs w:val="32"/>
          <w:lang w:val="en-US" w:eastAsia="zh-CN" w:bidi="ar-SA"/>
        </w:rPr>
        <w:t>各项目申报</w:t>
      </w:r>
      <w:r>
        <w:rPr>
          <w:rFonts w:hint="eastAsia" w:cs="微软雅黑"/>
          <w:color w:val="1D41D5"/>
          <w:sz w:val="32"/>
          <w:szCs w:val="32"/>
          <w:lang w:val="en-US" w:eastAsia="zh-CN" w:bidi="ar-SA"/>
        </w:rPr>
        <w:t>人</w:t>
      </w:r>
      <w:r>
        <w:rPr>
          <w:rFonts w:hint="eastAsia" w:ascii="微软雅黑" w:hAnsi="微软雅黑" w:eastAsia="微软雅黑" w:cs="微软雅黑"/>
          <w:color w:val="1D41D5"/>
          <w:sz w:val="32"/>
          <w:szCs w:val="32"/>
          <w:lang w:val="en-US" w:eastAsia="zh-CN" w:bidi="ar-SA"/>
        </w:rPr>
        <w:t>、</w:t>
      </w:r>
      <w:r>
        <w:rPr>
          <w:rFonts w:hint="eastAsia" w:cs="微软雅黑"/>
          <w:color w:val="1D41D5"/>
          <w:sz w:val="32"/>
          <w:szCs w:val="32"/>
          <w:lang w:val="en-US" w:eastAsia="zh-CN" w:bidi="ar-SA"/>
        </w:rPr>
        <w:t>二级单位管理员</w:t>
      </w:r>
      <w:r>
        <w:rPr>
          <w:rFonts w:hint="eastAsia" w:ascii="微软雅黑" w:hAnsi="微软雅黑" w:eastAsia="微软雅黑" w:cs="微软雅黑"/>
          <w:color w:val="1D41D5"/>
          <w:sz w:val="32"/>
          <w:szCs w:val="32"/>
          <w:lang w:val="en-US" w:eastAsia="zh-CN" w:bidi="ar-SA"/>
        </w:rPr>
        <w:t>积极使用“广西科技厅智能科创平台”（http://116.1.201.193:18899/home/index）中</w:t>
      </w:r>
      <w:r>
        <w:rPr>
          <w:rFonts w:hint="eastAsia" w:ascii="微软雅黑" w:hAnsi="微软雅黑" w:eastAsia="微软雅黑" w:cs="微软雅黑"/>
          <w:color w:val="FF0000"/>
          <w:sz w:val="32"/>
          <w:szCs w:val="32"/>
          <w:lang w:val="en-US" w:eastAsia="zh-CN" w:bidi="ar-SA"/>
        </w:rPr>
        <w:t>“项目申报智能客服”、“项目形审智能辅助”智能体</w:t>
      </w:r>
      <w:r>
        <w:rPr>
          <w:rFonts w:hint="eastAsia" w:ascii="微软雅黑" w:hAnsi="微软雅黑" w:eastAsia="微软雅黑" w:cs="微软雅黑"/>
          <w:color w:val="1D41D5"/>
          <w:sz w:val="32"/>
          <w:szCs w:val="32"/>
          <w:lang w:val="en-US" w:eastAsia="zh-CN" w:bidi="ar-SA"/>
        </w:rPr>
        <w:t>，提升项目申报、审查效率与材料规范性，助力申报主体高效完成项目申报工作。</w:t>
      </w:r>
    </w:p>
    <w:p w14:paraId="1C5EE182">
      <w:pPr>
        <w:spacing w:after="0" w:line="228" w:lineRule="auto"/>
        <w:ind w:right="22" w:rightChars="10" w:firstLine="640" w:firstLineChars="200"/>
        <w:jc w:val="both"/>
        <w:rPr>
          <w:rFonts w:hint="eastAsia" w:ascii="微软雅黑" w:hAnsi="微软雅黑" w:eastAsia="微软雅黑" w:cs="微软雅黑"/>
          <w:b/>
          <w:bCs/>
          <w:color w:val="FF0000"/>
          <w:sz w:val="32"/>
          <w:szCs w:val="32"/>
          <w:lang w:val="en-US" w:eastAsia="zh-CN" w:bidi="ar-SA"/>
        </w:rPr>
      </w:pPr>
      <w:r>
        <w:rPr>
          <w:rFonts w:hint="eastAsia" w:cs="微软雅黑"/>
          <w:b/>
          <w:bCs/>
          <w:color w:val="FF0000"/>
          <w:sz w:val="32"/>
          <w:szCs w:val="32"/>
          <w:lang w:val="en-US" w:eastAsia="zh-CN" w:bidi="ar-SA"/>
        </w:rPr>
        <w:t xml:space="preserve">3. </w:t>
      </w:r>
      <w:r>
        <w:rPr>
          <w:rFonts w:hint="eastAsia" w:ascii="微软雅黑" w:hAnsi="微软雅黑" w:eastAsia="微软雅黑" w:cs="微软雅黑"/>
          <w:b/>
          <w:bCs/>
          <w:color w:val="FF0000"/>
          <w:sz w:val="32"/>
          <w:szCs w:val="32"/>
          <w:lang w:val="en-US" w:eastAsia="zh-CN" w:bidi="ar-SA"/>
        </w:rPr>
        <w:t>特别提醒：</w:t>
      </w:r>
    </w:p>
    <w:p w14:paraId="313453D8">
      <w:pPr>
        <w:pStyle w:val="8"/>
        <w:numPr>
          <w:ilvl w:val="0"/>
          <w:numId w:val="0"/>
        </w:numPr>
        <w:tabs>
          <w:tab w:val="left" w:pos="1526"/>
          <w:tab w:val="left" w:pos="1527"/>
        </w:tabs>
        <w:spacing w:before="7" w:after="0" w:line="228" w:lineRule="auto"/>
        <w:ind w:right="22" w:rightChars="10" w:firstLine="292" w:firstLineChars="100"/>
        <w:jc w:val="left"/>
        <w:rPr>
          <w:rFonts w:ascii="Times New Roman" w:eastAsia="Times New Roman"/>
          <w:color w:val="FF0000"/>
          <w:sz w:val="32"/>
        </w:rPr>
      </w:pPr>
      <w:r>
        <w:rPr>
          <w:rFonts w:hint="eastAsia"/>
          <w:color w:val="FF0000"/>
          <w:spacing w:val="-6"/>
          <w:w w:val="95"/>
          <w:sz w:val="32"/>
          <w:lang w:val="en-US" w:eastAsia="zh-CN"/>
        </w:rPr>
        <w:t>（1）</w:t>
      </w:r>
      <w:r>
        <w:rPr>
          <w:color w:val="FF0000"/>
          <w:spacing w:val="-6"/>
          <w:w w:val="95"/>
          <w:sz w:val="32"/>
        </w:rPr>
        <w:t>为避免临近申报截止时间网络拥堵，建议申报人适当提</w:t>
      </w:r>
      <w:r>
        <w:rPr>
          <w:color w:val="FF0000"/>
          <w:spacing w:val="-6"/>
          <w:sz w:val="32"/>
        </w:rPr>
        <w:t>前、错峰提交申报书；</w:t>
      </w:r>
    </w:p>
    <w:p w14:paraId="08305BB9">
      <w:pPr>
        <w:pStyle w:val="8"/>
        <w:numPr>
          <w:ilvl w:val="0"/>
          <w:numId w:val="0"/>
        </w:numPr>
        <w:tabs>
          <w:tab w:val="left" w:pos="1526"/>
          <w:tab w:val="left" w:pos="1527"/>
        </w:tabs>
        <w:spacing w:before="0" w:after="0" w:line="228" w:lineRule="auto"/>
        <w:ind w:right="22" w:rightChars="10" w:firstLine="308" w:firstLineChars="100"/>
        <w:jc w:val="left"/>
        <w:rPr>
          <w:rFonts w:hint="eastAsia" w:ascii="Times New Roman" w:eastAsia="微软雅黑"/>
          <w:color w:val="FF0000"/>
          <w:sz w:val="32"/>
          <w:lang w:eastAsia="zh-CN"/>
        </w:rPr>
      </w:pPr>
      <w:r>
        <w:rPr>
          <w:rFonts w:hint="eastAsia"/>
          <w:color w:val="FF0000"/>
          <w:spacing w:val="-6"/>
          <w:sz w:val="32"/>
          <w:lang w:val="en-US" w:eastAsia="zh-CN"/>
        </w:rPr>
        <w:t>（2）</w:t>
      </w:r>
      <w:r>
        <w:rPr>
          <w:color w:val="FF0000"/>
          <w:spacing w:val="-6"/>
          <w:sz w:val="32"/>
        </w:rPr>
        <w:t>请项目负责人提交后</w:t>
      </w:r>
      <w:r>
        <w:rPr>
          <w:rFonts w:hint="eastAsia"/>
          <w:color w:val="FF0000"/>
          <w:spacing w:val="-6"/>
          <w:sz w:val="32"/>
          <w:lang w:val="en-US" w:eastAsia="zh-CN"/>
        </w:rPr>
        <w:t>随时</w:t>
      </w:r>
      <w:r>
        <w:rPr>
          <w:color w:val="FF0000"/>
          <w:spacing w:val="-6"/>
          <w:sz w:val="32"/>
        </w:rPr>
        <w:t>关注申报</w:t>
      </w:r>
      <w:r>
        <w:rPr>
          <w:rFonts w:hint="eastAsia"/>
          <w:color w:val="FF0000"/>
          <w:spacing w:val="-6"/>
          <w:sz w:val="32"/>
          <w:lang w:val="en-US" w:eastAsia="zh-CN"/>
        </w:rPr>
        <w:t>提交</w:t>
      </w:r>
      <w:r>
        <w:rPr>
          <w:color w:val="FF0000"/>
          <w:spacing w:val="-6"/>
          <w:sz w:val="32"/>
        </w:rPr>
        <w:t>状态，</w:t>
      </w:r>
      <w:r>
        <w:rPr>
          <w:rFonts w:hint="eastAsia"/>
          <w:color w:val="FF0000"/>
          <w:spacing w:val="-6"/>
          <w:sz w:val="32"/>
        </w:rPr>
        <w:t>如长时间未提交至学校，请及时提醒二级单位进行审核</w:t>
      </w:r>
      <w:r>
        <w:rPr>
          <w:rFonts w:hint="eastAsia"/>
          <w:color w:val="FF0000"/>
          <w:spacing w:val="-6"/>
          <w:sz w:val="32"/>
          <w:lang w:eastAsia="zh-CN"/>
        </w:rPr>
        <w:t>，学校不能直接审核提交未经二级学院审核的申请材料；</w:t>
      </w:r>
    </w:p>
    <w:p w14:paraId="4E430270">
      <w:pPr>
        <w:pStyle w:val="8"/>
        <w:numPr>
          <w:ilvl w:val="0"/>
          <w:numId w:val="0"/>
        </w:numPr>
        <w:tabs>
          <w:tab w:val="left" w:pos="1526"/>
          <w:tab w:val="left" w:pos="1527"/>
        </w:tabs>
        <w:spacing w:before="0" w:after="0" w:line="554" w:lineRule="exact"/>
        <w:ind w:right="22" w:rightChars="10" w:firstLine="320" w:firstLineChars="100"/>
        <w:jc w:val="left"/>
        <w:rPr>
          <w:rFonts w:hint="eastAsia" w:ascii="Times New Roman" w:eastAsia="微软雅黑"/>
          <w:color w:val="FF0000"/>
          <w:sz w:val="32"/>
          <w:lang w:eastAsia="zh-CN"/>
        </w:rPr>
      </w:pPr>
      <w:r>
        <w:rPr>
          <w:rFonts w:hint="eastAsia"/>
          <w:color w:val="FF0000"/>
          <w:sz w:val="32"/>
          <w:lang w:val="en-US" w:eastAsia="zh-CN"/>
        </w:rPr>
        <w:t>（3）</w:t>
      </w:r>
      <w:r>
        <w:rPr>
          <w:color w:val="FF0000"/>
          <w:sz w:val="32"/>
        </w:rPr>
        <w:t>各二级单位要及时开展审核推荐工作</w:t>
      </w:r>
      <w:r>
        <w:rPr>
          <w:rFonts w:hint="eastAsia"/>
          <w:color w:val="FF0000"/>
          <w:sz w:val="32"/>
          <w:lang w:eastAsia="zh-CN"/>
        </w:rPr>
        <w:t>，学校不能直接审核提交未经二级学院审核的申请材料；</w:t>
      </w:r>
    </w:p>
    <w:p w14:paraId="3D968BC5">
      <w:pPr>
        <w:pStyle w:val="3"/>
        <w:spacing w:before="12"/>
        <w:ind w:left="0" w:leftChars="0" w:right="22" w:rightChars="10" w:firstLine="0" w:firstLineChars="0"/>
        <w:rPr>
          <w:sz w:val="28"/>
        </w:rPr>
      </w:pPr>
    </w:p>
    <w:p w14:paraId="430E04DC">
      <w:pPr>
        <w:pStyle w:val="3"/>
        <w:spacing w:line="575" w:lineRule="exact"/>
        <w:ind w:left="0" w:leftChars="0" w:right="22" w:rightChars="10" w:firstLine="640" w:firstLineChars="200"/>
      </w:pPr>
      <w:r>
        <w:rPr>
          <w:rFonts w:hint="eastAsia"/>
          <w:color w:val="FF0000"/>
          <w:lang w:val="en-US" w:eastAsia="zh-CN"/>
        </w:rPr>
        <w:t xml:space="preserve">4. </w:t>
      </w:r>
      <w:r>
        <w:rPr>
          <w:color w:val="FF0000"/>
        </w:rPr>
        <w:t>项目系统具体操作如下：</w:t>
      </w:r>
    </w:p>
    <w:p w14:paraId="33B75FD6">
      <w:pPr>
        <w:pStyle w:val="2"/>
        <w:spacing w:line="560" w:lineRule="exact"/>
        <w:ind w:left="0" w:leftChars="0" w:right="22" w:rightChars="10" w:firstLine="640" w:firstLineChars="200"/>
      </w:pPr>
      <w:r>
        <w:t>（一）申报账号获取方式及电子签章准备</w:t>
      </w:r>
    </w:p>
    <w:p w14:paraId="320BF010">
      <w:pPr>
        <w:pStyle w:val="3"/>
        <w:spacing w:before="7" w:line="228" w:lineRule="auto"/>
        <w:ind w:left="0" w:leftChars="0" w:right="22" w:rightChars="10" w:firstLine="608" w:firstLineChars="200"/>
        <w:jc w:val="both"/>
        <w:rPr>
          <w:spacing w:val="6"/>
        </w:rPr>
      </w:pPr>
      <w:r>
        <w:rPr>
          <w:rFonts w:ascii="Times New Roman" w:eastAsia="Times New Roman"/>
          <w:b/>
          <w:w w:val="95"/>
        </w:rPr>
        <w:t>1.</w:t>
      </w:r>
      <w:r>
        <w:rPr>
          <w:b/>
          <w:spacing w:val="-7"/>
          <w:w w:val="95"/>
        </w:rPr>
        <w:t>注册：</w:t>
      </w:r>
      <w:r>
        <w:rPr>
          <w:spacing w:val="-1"/>
          <w:w w:val="95"/>
        </w:rPr>
        <w:t>项目负责人自行注册或由二级单位管理员添加</w:t>
      </w:r>
      <w:r>
        <w:rPr>
          <w:w w:val="95"/>
        </w:rPr>
        <w:t>（项</w:t>
      </w:r>
      <w:r>
        <w:t>目负责人账号</w:t>
      </w:r>
      <w:r>
        <w:rPr>
          <w:spacing w:val="-41"/>
        </w:rPr>
        <w:t>），</w:t>
      </w:r>
      <w:r>
        <w:rPr>
          <w:spacing w:val="-3"/>
        </w:rPr>
        <w:t>科技处审核后发送激活邮件给项目负责人，项</w:t>
      </w:r>
      <w:r>
        <w:rPr>
          <w:spacing w:val="6"/>
        </w:rPr>
        <w:t>目负责人激活收到的邮件即可获得账号。</w:t>
      </w:r>
    </w:p>
    <w:p w14:paraId="241C7436">
      <w:pPr>
        <w:pStyle w:val="3"/>
        <w:spacing w:before="7" w:line="228" w:lineRule="auto"/>
        <w:ind w:left="0" w:leftChars="0" w:right="22" w:rightChars="10" w:firstLine="640" w:firstLineChars="200"/>
        <w:jc w:val="both"/>
      </w:pPr>
      <w:r>
        <w:rPr>
          <w:rFonts w:ascii="Times New Roman" w:hAnsi="Times New Roman" w:eastAsia="Times New Roman"/>
          <w:b/>
        </w:rPr>
        <w:t>2.</w:t>
      </w:r>
      <w:r>
        <w:rPr>
          <w:b/>
          <w:spacing w:val="-4"/>
        </w:rPr>
        <w:t>制作签章：</w:t>
      </w:r>
      <w:r>
        <w:rPr>
          <w:spacing w:val="-2"/>
        </w:rPr>
        <w:t>项目负责人须在系统完成实名认证，并</w:t>
      </w:r>
      <w:r>
        <w:rPr>
          <w:color w:val="FF0000"/>
        </w:rPr>
        <w:t>提前通过系统制作电子签章</w:t>
      </w:r>
      <w:r>
        <w:rPr>
          <w:spacing w:val="-12"/>
        </w:rPr>
        <w:t>，以备项目申报通过专业机构审核后可及时</w:t>
      </w:r>
      <w:r>
        <w:rPr>
          <w:spacing w:val="-18"/>
        </w:rPr>
        <w:t>快速完成签章步骤。制作电子签章可通过“系统管理—个人账号</w:t>
      </w:r>
      <w:r>
        <w:rPr>
          <w:spacing w:val="-13"/>
          <w:w w:val="95"/>
        </w:rPr>
        <w:t xml:space="preserve">管理”界面“添加签章”，查看电子签章正确模板样式后上传个  </w:t>
      </w:r>
      <w:r>
        <w:rPr>
          <w:spacing w:val="-13"/>
        </w:rPr>
        <w:t>人</w:t>
      </w:r>
      <w:r>
        <w:rPr>
          <w:rFonts w:ascii="Times New Roman" w:hAnsi="Times New Roman" w:eastAsia="Times New Roman"/>
          <w:spacing w:val="-3"/>
        </w:rPr>
        <w:t>/</w:t>
      </w:r>
      <w:r>
        <w:t>单位签章并提交自治区科技厅审核。</w:t>
      </w:r>
    </w:p>
    <w:p w14:paraId="5CB9F6B3">
      <w:pPr>
        <w:pStyle w:val="2"/>
        <w:spacing w:line="550" w:lineRule="exact"/>
        <w:ind w:left="0" w:leftChars="0" w:right="22" w:rightChars="10" w:firstLine="640" w:firstLineChars="200"/>
      </w:pPr>
      <w:r>
        <w:t>（二）网上填报及审核推荐受理程序</w:t>
      </w:r>
    </w:p>
    <w:p w14:paraId="757E39B1">
      <w:pPr>
        <w:pStyle w:val="3"/>
        <w:spacing w:before="8" w:line="228" w:lineRule="auto"/>
        <w:ind w:left="0" w:leftChars="0" w:right="22" w:rightChars="10" w:firstLine="640" w:firstLineChars="200"/>
        <w:jc w:val="both"/>
      </w:pPr>
      <w:r>
        <w:rPr>
          <w:rFonts w:hint="eastAsia" w:ascii="微软雅黑" w:hAnsi="微软雅黑" w:eastAsia="微软雅黑" w:cs="微软雅黑"/>
          <w:b/>
          <w:bCs/>
          <w:sz w:val="32"/>
          <w:szCs w:val="32"/>
          <w:lang w:val="en-US" w:eastAsia="zh-CN" w:bidi="ar-SA"/>
        </w:rPr>
        <w:t xml:space="preserve">1. </w:t>
      </w:r>
      <w:r>
        <w:rPr>
          <w:b/>
          <w:spacing w:val="-1"/>
          <w:w w:val="95"/>
        </w:rPr>
        <w:t>填写申请：</w:t>
      </w:r>
      <w:r>
        <w:rPr>
          <w:color w:val="FF0000"/>
          <w:spacing w:val="-5"/>
          <w:w w:val="95"/>
        </w:rPr>
        <w:t>项目负责人在“申报管理”菜单下，点击“新</w:t>
      </w:r>
      <w:r>
        <w:rPr>
          <w:color w:val="FF0000"/>
          <w:spacing w:val="-9"/>
          <w:w w:val="95"/>
        </w:rPr>
        <w:t>增项目申请”选项，选择相应的项目类别</w:t>
      </w:r>
      <w:r>
        <w:rPr>
          <w:spacing w:val="-9"/>
          <w:w w:val="95"/>
        </w:rPr>
        <w:t>，点击“填写申请”按</w:t>
      </w:r>
      <w:r>
        <w:rPr>
          <w:spacing w:val="-18"/>
        </w:rPr>
        <w:t>钮即可进行网上申报书填写</w:t>
      </w:r>
      <w:r>
        <w:t>（纸质版申报书格式见自治区科技厅官网通知文件中对应项目类别申报书模板）。</w:t>
      </w:r>
    </w:p>
    <w:p w14:paraId="3EE94E9E">
      <w:pPr>
        <w:pStyle w:val="3"/>
        <w:spacing w:line="228" w:lineRule="auto"/>
        <w:ind w:left="0" w:leftChars="0" w:right="22" w:rightChars="10" w:firstLine="640" w:firstLineChars="200"/>
        <w:jc w:val="both"/>
      </w:pPr>
      <w:r>
        <w:rPr>
          <w:rFonts w:hint="eastAsia" w:ascii="微软雅黑" w:hAnsi="微软雅黑" w:eastAsia="微软雅黑" w:cs="微软雅黑"/>
          <w:b/>
          <w:bCs/>
          <w:sz w:val="32"/>
          <w:szCs w:val="32"/>
          <w:lang w:val="en-US" w:eastAsia="zh-CN" w:bidi="ar-SA"/>
        </w:rPr>
        <w:t xml:space="preserve">2. </w:t>
      </w:r>
      <w:r>
        <w:rPr>
          <w:b/>
        </w:rPr>
        <w:t>填写并上传可行性研究报告</w:t>
      </w:r>
      <w:r>
        <w:rPr>
          <w:spacing w:val="-6"/>
        </w:rPr>
        <w:t>：通过自治区科技厅官网通知</w:t>
      </w:r>
      <w:r>
        <w:rPr>
          <w:spacing w:val="-13"/>
        </w:rPr>
        <w:t>文件中下载项目可行性研究报告模板，</w:t>
      </w:r>
      <w:r>
        <w:rPr>
          <w:color w:val="FF0000"/>
        </w:rPr>
        <w:t>编写相应的可行性研究报告后上传到系统对应栏目中</w:t>
      </w:r>
      <w:r>
        <w:rPr>
          <w:spacing w:val="-12"/>
        </w:rPr>
        <w:t>。项目可行性研究报告正文用仿宋四</w:t>
      </w:r>
      <w:r>
        <w:rPr>
          <w:spacing w:val="-11"/>
        </w:rPr>
        <w:t>号字体，页面统一为</w:t>
      </w:r>
      <w:r>
        <w:rPr>
          <w:rFonts w:ascii="Times New Roman" w:hAnsi="Times New Roman" w:eastAsia="Times New Roman"/>
        </w:rPr>
        <w:t>A4</w:t>
      </w:r>
      <w:r>
        <w:rPr>
          <w:spacing w:val="-14"/>
        </w:rPr>
        <w:t>纸，采用</w:t>
      </w:r>
      <w:r>
        <w:rPr>
          <w:rFonts w:ascii="Times New Roman" w:hAnsi="Times New Roman" w:eastAsia="Times New Roman"/>
        </w:rPr>
        <w:t>PDF</w:t>
      </w:r>
      <w:r>
        <w:rPr>
          <w:spacing w:val="-7"/>
        </w:rPr>
        <w:t>格式，文件大小建议不超</w:t>
      </w:r>
      <w:r>
        <w:rPr>
          <w:spacing w:val="-16"/>
        </w:rPr>
        <w:t>过</w:t>
      </w:r>
      <w:r>
        <w:rPr>
          <w:rFonts w:ascii="Times New Roman" w:hAnsi="Times New Roman" w:eastAsia="Times New Roman"/>
        </w:rPr>
        <w:t>20MB</w:t>
      </w:r>
      <w:r>
        <w:rPr>
          <w:spacing w:val="-12"/>
        </w:rPr>
        <w:t>。</w:t>
      </w:r>
      <w:r>
        <w:rPr>
          <w:color w:val="1D41D4"/>
          <w:spacing w:val="-4"/>
        </w:rPr>
        <w:t>可行性报告提纲中“五、牵头承担单位情况说明”请联系所在二级单位科研管理老师获取。</w:t>
      </w:r>
    </w:p>
    <w:p w14:paraId="224D58D5">
      <w:pPr>
        <w:spacing w:before="0" w:line="551" w:lineRule="exact"/>
        <w:ind w:left="0" w:leftChars="0" w:right="22" w:rightChars="10" w:firstLine="640" w:firstLineChars="200"/>
        <w:jc w:val="left"/>
        <w:rPr>
          <w:sz w:val="32"/>
        </w:rPr>
      </w:pPr>
      <w:r>
        <w:rPr>
          <w:rFonts w:hint="eastAsia" w:ascii="微软雅黑" w:hAnsi="微软雅黑" w:eastAsia="微软雅黑" w:cs="微软雅黑"/>
          <w:b/>
          <w:bCs/>
          <w:sz w:val="32"/>
          <w:szCs w:val="32"/>
          <w:lang w:val="en-US" w:eastAsia="zh-CN" w:bidi="ar-SA"/>
        </w:rPr>
        <w:t xml:space="preserve">3. </w:t>
      </w:r>
      <w:r>
        <w:rPr>
          <w:b/>
          <w:sz w:val="32"/>
        </w:rPr>
        <w:t>上传相关附件</w:t>
      </w:r>
      <w:r>
        <w:rPr>
          <w:sz w:val="32"/>
        </w:rPr>
        <w:t>：如有其他附件材料，须将附件材料扫描成</w:t>
      </w:r>
    </w:p>
    <w:p w14:paraId="24755184">
      <w:pPr>
        <w:pStyle w:val="3"/>
        <w:spacing w:before="4" w:line="228" w:lineRule="auto"/>
        <w:ind w:left="0" w:leftChars="0" w:right="22" w:rightChars="10" w:firstLine="0" w:firstLineChars="0"/>
        <w:jc w:val="both"/>
      </w:pPr>
      <w:r>
        <w:rPr>
          <w:rFonts w:ascii="Times New Roman" w:eastAsia="Times New Roman"/>
        </w:rPr>
        <w:t xml:space="preserve">PDF </w:t>
      </w:r>
      <w:r>
        <w:rPr>
          <w:spacing w:val="-10"/>
        </w:rPr>
        <w:t>格式，并按要求上传至系统。</w:t>
      </w:r>
      <w:r>
        <w:rPr>
          <w:color w:val="FF0000"/>
          <w:spacing w:val="-5"/>
        </w:rPr>
        <w:t>联合申报合作协议书、查新报</w:t>
      </w:r>
      <w:r>
        <w:rPr>
          <w:color w:val="FF0000"/>
          <w:spacing w:val="-10"/>
        </w:rPr>
        <w:t>告、项目匹配资金承诺书、</w:t>
      </w:r>
      <w:r>
        <w:rPr>
          <w:color w:val="0000FF"/>
          <w:spacing w:val="-4"/>
        </w:rPr>
        <w:t>近一年审计或财务报告</w:t>
      </w:r>
      <w:r>
        <w:rPr>
          <w:color w:val="0000FF"/>
        </w:rPr>
        <w:t>（如系统不能</w:t>
      </w:r>
      <w:r>
        <w:rPr>
          <w:color w:val="0000FF"/>
          <w:spacing w:val="-8"/>
          <w:w w:val="95"/>
        </w:rPr>
        <w:t>导入，请跟二级单位科研管理部门联系获取</w:t>
      </w:r>
      <w:r>
        <w:rPr>
          <w:color w:val="0000FF"/>
          <w:spacing w:val="-55"/>
          <w:w w:val="95"/>
        </w:rPr>
        <w:t>）</w:t>
      </w:r>
      <w:r>
        <w:rPr>
          <w:color w:val="FF0000"/>
          <w:w w:val="95"/>
        </w:rPr>
        <w:t>等上传的附件材料</w:t>
      </w:r>
      <w:r>
        <w:rPr>
          <w:color w:val="FF0000"/>
        </w:rPr>
        <w:t>应为加盖有效印章的材料</w:t>
      </w:r>
      <w:r>
        <w:t>。</w:t>
      </w:r>
    </w:p>
    <w:p w14:paraId="05154299">
      <w:pPr>
        <w:pStyle w:val="3"/>
        <w:spacing w:line="228" w:lineRule="auto"/>
        <w:ind w:left="0" w:leftChars="0" w:right="22" w:rightChars="10" w:firstLine="0" w:firstLineChars="0"/>
        <w:jc w:val="both"/>
      </w:pPr>
      <w:r>
        <w:rPr>
          <w:color w:val="FF0000"/>
        </w:rPr>
        <w:t>项目组成员不属于申报单位</w:t>
      </w:r>
      <w:r>
        <w:rPr>
          <w:color w:val="0000FF"/>
        </w:rPr>
        <w:t>的应在项目申报附件中提供本人签字的知情同意书。</w:t>
      </w:r>
    </w:p>
    <w:p w14:paraId="54B56A4A">
      <w:pPr>
        <w:pStyle w:val="2"/>
        <w:numPr>
          <w:ilvl w:val="0"/>
          <w:numId w:val="0"/>
        </w:numPr>
        <w:spacing w:line="569" w:lineRule="exact"/>
        <w:ind w:right="22" w:rightChars="10" w:firstLine="640" w:firstLineChars="200"/>
        <w:rPr>
          <w:b w:val="0"/>
          <w:bCs w:val="0"/>
        </w:rPr>
      </w:pPr>
      <w:r>
        <w:rPr>
          <w:rFonts w:hint="eastAsia"/>
          <w:lang w:val="en-US" w:eastAsia="zh-CN"/>
        </w:rPr>
        <w:t xml:space="preserve">4. </w:t>
      </w:r>
      <w:r>
        <w:t>提交和推荐：</w:t>
      </w:r>
      <w:r>
        <w:rPr>
          <w:b w:val="0"/>
          <w:bCs w:val="0"/>
          <w:spacing w:val="-8"/>
        </w:rPr>
        <w:t>项目负责人在线提交项目申报书，申报单位和推荐单位依次</w:t>
      </w:r>
      <w:r>
        <w:rPr>
          <w:b w:val="0"/>
          <w:bCs w:val="0"/>
          <w:spacing w:val="-15"/>
        </w:rPr>
        <w:t>通过系统进行审核及推荐后，项目申报书即可通过系统提交到指定的项目管理机构。</w:t>
      </w:r>
    </w:p>
    <w:p w14:paraId="1FAD655A">
      <w:pPr>
        <w:pStyle w:val="2"/>
        <w:numPr>
          <w:ilvl w:val="0"/>
          <w:numId w:val="0"/>
        </w:numPr>
        <w:spacing w:line="555" w:lineRule="exact"/>
        <w:ind w:right="22" w:rightChars="10" w:firstLine="640" w:firstLineChars="200"/>
      </w:pPr>
      <w:r>
        <w:rPr>
          <w:rFonts w:hint="eastAsia"/>
          <w:lang w:val="en-US" w:eastAsia="zh-CN"/>
        </w:rPr>
        <w:t xml:space="preserve">5. </w:t>
      </w:r>
      <w:r>
        <w:t>项目管理机构审核通过</w:t>
      </w:r>
    </w:p>
    <w:p w14:paraId="6015FA49">
      <w:pPr>
        <w:pStyle w:val="3"/>
        <w:spacing w:before="6" w:line="228" w:lineRule="auto"/>
        <w:ind w:left="0" w:leftChars="0" w:right="22" w:rightChars="10" w:firstLine="628" w:firstLineChars="200"/>
        <w:jc w:val="both"/>
      </w:pPr>
      <w:r>
        <w:rPr>
          <w:spacing w:val="-3"/>
        </w:rPr>
        <w:t>项目管理机构在</w:t>
      </w:r>
      <w:r>
        <w:rPr>
          <w:rFonts w:ascii="Times New Roman" w:eastAsia="Times New Roman"/>
        </w:rPr>
        <w:t>5</w:t>
      </w:r>
      <w:r>
        <w:t>个工作日内对项目申报材料的完整性、</w:t>
      </w:r>
      <w:r>
        <w:rPr>
          <w:spacing w:val="-9"/>
        </w:rPr>
        <w:t>合规性进行一次性审核。审核通过后，系统自动生成带有申报编</w:t>
      </w:r>
      <w:r>
        <w:rPr>
          <w:spacing w:val="-10"/>
        </w:rPr>
        <w:t>号和条形码的</w:t>
      </w:r>
      <w:r>
        <w:rPr>
          <w:rFonts w:ascii="Times New Roman" w:eastAsia="Times New Roman"/>
        </w:rPr>
        <w:t>PDF</w:t>
      </w:r>
      <w:r>
        <w:t>申报书并通知项目负责人。</w:t>
      </w:r>
    </w:p>
    <w:p w14:paraId="06A7FB7A">
      <w:pPr>
        <w:pStyle w:val="2"/>
        <w:numPr>
          <w:ilvl w:val="0"/>
          <w:numId w:val="1"/>
        </w:numPr>
        <w:ind w:left="0" w:leftChars="0" w:right="22" w:rightChars="10" w:firstLine="640" w:firstLineChars="200"/>
      </w:pPr>
      <w:r>
        <w:t>签章及受理</w:t>
      </w:r>
    </w:p>
    <w:p w14:paraId="58554EFB">
      <w:pPr>
        <w:pStyle w:val="3"/>
        <w:spacing w:before="5" w:line="228" w:lineRule="auto"/>
        <w:ind w:left="0" w:leftChars="0" w:right="22" w:rightChars="10" w:firstLine="640" w:firstLineChars="200"/>
        <w:jc w:val="both"/>
      </w:pPr>
      <w:r>
        <w:t>通过项目管理机构审核的申报书，负责人、单位管理员可依次通过系统完成签章加盖工作。（</w:t>
      </w:r>
      <w:r>
        <w:rPr>
          <w:color w:val="0000FF"/>
        </w:rPr>
        <w:t>申报书通过项目管理机构审核后，请项目负责人时时关注系统状态，及时进行签章后提交</w:t>
      </w:r>
      <w:r>
        <w:rPr>
          <w:color w:val="006FC0"/>
        </w:rPr>
        <w:t>。</w:t>
      </w:r>
      <w:r>
        <w:t>）</w:t>
      </w:r>
    </w:p>
    <w:p w14:paraId="586FAA2A">
      <w:pPr>
        <w:pStyle w:val="3"/>
        <w:spacing w:before="2"/>
        <w:ind w:left="0" w:leftChars="0" w:right="22" w:rightChars="10" w:firstLine="0" w:firstLineChars="0"/>
        <w:rPr>
          <w:sz w:val="22"/>
        </w:rPr>
      </w:pPr>
    </w:p>
    <w:p w14:paraId="79E88E79">
      <w:pPr>
        <w:pStyle w:val="2"/>
        <w:spacing w:line="576" w:lineRule="exact"/>
        <w:ind w:left="0" w:leftChars="0" w:right="22" w:rightChars="10" w:firstLine="0" w:firstLineChars="0"/>
      </w:pPr>
      <w:r>
        <w:t>三、申报项目需要提供的材料和要求</w:t>
      </w:r>
    </w:p>
    <w:p w14:paraId="1B3DDB80">
      <w:pPr>
        <w:pStyle w:val="3"/>
        <w:spacing w:line="562" w:lineRule="exact"/>
        <w:ind w:left="0" w:leftChars="0" w:right="22" w:rightChars="10" w:firstLine="0" w:firstLineChars="0"/>
      </w:pPr>
      <w:r>
        <w:rPr>
          <w:color w:val="FF0000"/>
        </w:rPr>
        <w:t>（一）申报项目需要提供的材料</w:t>
      </w:r>
    </w:p>
    <w:p w14:paraId="24A0F6DD">
      <w:pPr>
        <w:pStyle w:val="3"/>
        <w:spacing w:line="560" w:lineRule="exact"/>
        <w:ind w:left="0" w:leftChars="0" w:right="22" w:rightChars="10" w:firstLine="640" w:firstLineChars="200"/>
      </w:pPr>
      <w:r>
        <w:rPr>
          <w:rFonts w:ascii="Times New Roman" w:eastAsia="Times New Roman"/>
          <w:color w:val="FF0000"/>
        </w:rPr>
        <w:t>1.</w:t>
      </w:r>
      <w:r>
        <w:rPr>
          <w:color w:val="FF0000"/>
        </w:rPr>
        <w:t>《项目申报书》。</w:t>
      </w:r>
    </w:p>
    <w:p w14:paraId="54EE018A">
      <w:pPr>
        <w:pStyle w:val="3"/>
        <w:spacing w:line="560" w:lineRule="exact"/>
        <w:ind w:left="0" w:leftChars="0" w:right="22" w:rightChars="10" w:firstLine="640" w:firstLineChars="200"/>
      </w:pPr>
      <w:r>
        <w:rPr>
          <w:rFonts w:ascii="Times New Roman" w:eastAsia="Times New Roman"/>
          <w:color w:val="FF0000"/>
        </w:rPr>
        <w:t>2.</w:t>
      </w:r>
      <w:r>
        <w:rPr>
          <w:color w:val="FF0000"/>
        </w:rPr>
        <w:t>《项目可行性研究报告》。</w:t>
      </w:r>
    </w:p>
    <w:p w14:paraId="484172E9">
      <w:pPr>
        <w:pStyle w:val="3"/>
        <w:spacing w:line="559" w:lineRule="exact"/>
        <w:ind w:left="0" w:leftChars="0" w:right="22" w:rightChars="10" w:firstLine="640" w:firstLineChars="200"/>
        <w:rPr>
          <w:color w:val="FF0000"/>
        </w:rPr>
      </w:pPr>
      <w:r>
        <w:rPr>
          <w:rFonts w:ascii="Times New Roman" w:eastAsia="Times New Roman"/>
          <w:color w:val="FF0000"/>
        </w:rPr>
        <w:t>3.</w:t>
      </w:r>
      <w:r>
        <w:rPr>
          <w:color w:val="FF0000"/>
        </w:rPr>
        <w:t>项目申报附件。具体见申报</w:t>
      </w:r>
      <w:r>
        <w:rPr>
          <w:rFonts w:hint="eastAsia"/>
          <w:color w:val="FF0000"/>
          <w:lang w:val="en-US" w:eastAsia="zh-CN"/>
        </w:rPr>
        <w:t>系统</w:t>
      </w:r>
      <w:r>
        <w:rPr>
          <w:color w:val="FF0000"/>
        </w:rPr>
        <w:t>中的附件清单。</w:t>
      </w:r>
      <w:r>
        <w:rPr>
          <w:rFonts w:hint="eastAsia"/>
          <w:color w:val="FF0000"/>
          <w:lang w:val="en-US" w:eastAsia="zh-CN"/>
        </w:rPr>
        <w:t>清单内容根据实际情况提供，如涉及伦理审查的项目，需提供伦理审查证明（医学、动物、生物安全等）</w:t>
      </w:r>
    </w:p>
    <w:p w14:paraId="7E0962E8">
      <w:pPr>
        <w:pStyle w:val="3"/>
        <w:spacing w:line="559" w:lineRule="exact"/>
        <w:ind w:left="0" w:leftChars="0" w:right="22" w:rightChars="10" w:firstLine="640" w:firstLineChars="200"/>
        <w:rPr>
          <w:color w:val="FF0000"/>
        </w:rPr>
      </w:pPr>
    </w:p>
    <w:p w14:paraId="2730B937">
      <w:pPr>
        <w:pStyle w:val="3"/>
        <w:spacing w:line="559" w:lineRule="exact"/>
        <w:ind w:left="0" w:leftChars="0" w:right="22" w:rightChars="10" w:firstLine="640" w:firstLineChars="200"/>
        <w:rPr>
          <w:color w:val="FF0000"/>
        </w:rPr>
      </w:pPr>
    </w:p>
    <w:p w14:paraId="0CB42345">
      <w:pPr>
        <w:pStyle w:val="3"/>
        <w:spacing w:line="559" w:lineRule="exact"/>
        <w:ind w:left="0" w:leftChars="0" w:right="22" w:rightChars="10" w:firstLine="640" w:firstLineChars="200"/>
        <w:rPr>
          <w:color w:val="FF0000"/>
        </w:rPr>
      </w:pPr>
    </w:p>
    <w:p w14:paraId="77C4F8D5">
      <w:pPr>
        <w:pStyle w:val="3"/>
        <w:spacing w:line="559" w:lineRule="exact"/>
        <w:ind w:left="0" w:leftChars="0" w:right="22" w:rightChars="10" w:firstLine="640" w:firstLineChars="200"/>
        <w:rPr>
          <w:color w:val="FF0000"/>
        </w:rPr>
      </w:pPr>
    </w:p>
    <w:p w14:paraId="7442675F">
      <w:pPr>
        <w:pStyle w:val="3"/>
        <w:spacing w:line="559" w:lineRule="exact"/>
        <w:ind w:left="0" w:leftChars="0" w:right="22" w:rightChars="10" w:firstLine="640" w:firstLineChars="200"/>
        <w:rPr>
          <w:color w:val="FF0000"/>
        </w:rPr>
      </w:pPr>
    </w:p>
    <w:p w14:paraId="39FDBEEC">
      <w:pPr>
        <w:pStyle w:val="3"/>
        <w:spacing w:line="559" w:lineRule="exact"/>
        <w:ind w:left="0" w:leftChars="0" w:right="22" w:rightChars="10" w:firstLine="640" w:firstLineChars="200"/>
        <w:rPr>
          <w:color w:val="FF0000"/>
        </w:rPr>
      </w:pPr>
    </w:p>
    <w:p w14:paraId="6C48C736">
      <w:pPr>
        <w:pStyle w:val="3"/>
        <w:spacing w:line="559" w:lineRule="exact"/>
        <w:ind w:left="0" w:leftChars="0" w:right="22" w:rightChars="10" w:firstLine="640" w:firstLineChars="200"/>
        <w:rPr>
          <w:color w:val="FF0000"/>
        </w:rPr>
      </w:pPr>
    </w:p>
    <w:p w14:paraId="782EB292">
      <w:pPr>
        <w:pStyle w:val="3"/>
        <w:spacing w:line="559" w:lineRule="exact"/>
        <w:ind w:left="0" w:leftChars="0" w:right="22" w:rightChars="10" w:firstLine="640" w:firstLineChars="200"/>
        <w:rPr>
          <w:color w:val="FF0000"/>
        </w:rPr>
      </w:pPr>
      <w:r>
        <w:rPr>
          <w:rFonts w:hint="eastAsia" w:eastAsia="微软雅黑"/>
          <w:color w:val="FF0000"/>
          <w:lang w:eastAsia="zh-CN"/>
        </w:rPr>
        <w:drawing>
          <wp:anchor distT="0" distB="0" distL="114300" distR="114300" simplePos="0" relativeHeight="251659264" behindDoc="0" locked="0" layoutInCell="1" allowOverlap="1">
            <wp:simplePos x="0" y="0"/>
            <wp:positionH relativeFrom="column">
              <wp:posOffset>55880</wp:posOffset>
            </wp:positionH>
            <wp:positionV relativeFrom="paragraph">
              <wp:posOffset>147320</wp:posOffset>
            </wp:positionV>
            <wp:extent cx="5962650" cy="5619750"/>
            <wp:effectExtent l="0" t="0" r="11430" b="3810"/>
            <wp:wrapTopAndBottom/>
            <wp:docPr id="4" name="图片 4" descr="df44f3c0-eee6-423e-bbb5-67a11ebf62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f44f3c0-eee6-423e-bbb5-67a11ebf622d"/>
                    <pic:cNvPicPr>
                      <a:picLocks noChangeAspect="1"/>
                    </pic:cNvPicPr>
                  </pic:nvPicPr>
                  <pic:blipFill>
                    <a:blip r:embed="rId7"/>
                    <a:stretch>
                      <a:fillRect/>
                    </a:stretch>
                  </pic:blipFill>
                  <pic:spPr>
                    <a:xfrm>
                      <a:off x="0" y="0"/>
                      <a:ext cx="5962650" cy="5619750"/>
                    </a:xfrm>
                    <a:prstGeom prst="rect">
                      <a:avLst/>
                    </a:prstGeom>
                  </pic:spPr>
                </pic:pic>
              </a:graphicData>
            </a:graphic>
          </wp:anchor>
        </w:drawing>
      </w:r>
    </w:p>
    <w:p w14:paraId="5E824B6C">
      <w:pPr>
        <w:pStyle w:val="3"/>
        <w:spacing w:line="559" w:lineRule="exact"/>
        <w:ind w:left="0" w:leftChars="0" w:right="22" w:rightChars="10" w:firstLine="320" w:firstLineChars="100"/>
      </w:pPr>
      <w:r>
        <w:t>（二）申报项目材料的真实性要求</w:t>
      </w:r>
    </w:p>
    <w:p w14:paraId="3E747214">
      <w:pPr>
        <w:pStyle w:val="3"/>
        <w:spacing w:before="7" w:line="228" w:lineRule="auto"/>
        <w:ind w:left="0" w:leftChars="0" w:right="22" w:rightChars="10" w:firstLine="612" w:firstLineChars="200"/>
      </w:pPr>
      <w:r>
        <w:rPr>
          <w:spacing w:val="-7"/>
        </w:rPr>
        <w:t>申报人对项目申报材料的真实性负责。属于保密的材料，按有关规定执行。</w:t>
      </w:r>
    </w:p>
    <w:p w14:paraId="542C01AF">
      <w:pPr>
        <w:pStyle w:val="2"/>
        <w:spacing w:line="554" w:lineRule="exact"/>
        <w:ind w:left="0" w:leftChars="0" w:right="22" w:rightChars="10" w:firstLine="0" w:firstLineChars="0"/>
      </w:pPr>
      <w:r>
        <w:t>四、联系方式</w:t>
      </w:r>
    </w:p>
    <w:p w14:paraId="401BE734">
      <w:pPr>
        <w:pStyle w:val="3"/>
        <w:spacing w:line="575" w:lineRule="exact"/>
        <w:ind w:left="0" w:leftChars="0" w:right="22" w:rightChars="10" w:firstLine="0" w:firstLineChars="0"/>
        <w:rPr>
          <w:rFonts w:hint="eastAsia"/>
        </w:rPr>
      </w:pPr>
      <w:r>
        <w:rPr>
          <w:rFonts w:hint="eastAsia"/>
        </w:rPr>
        <w:t>（一）项目管理机构咨询电话：广西科技情报研究所，0771—5302311、5300020；监督电话，0771—5315120。</w:t>
      </w:r>
    </w:p>
    <w:p w14:paraId="6ADF72A1">
      <w:pPr>
        <w:pStyle w:val="3"/>
        <w:spacing w:line="575" w:lineRule="exact"/>
        <w:ind w:left="0" w:leftChars="0" w:right="22" w:rightChars="10" w:firstLine="0" w:firstLineChars="0"/>
        <w:rPr>
          <w:rFonts w:hint="eastAsia"/>
        </w:rPr>
      </w:pPr>
      <w:r>
        <w:rPr>
          <w:rFonts w:hint="eastAsia"/>
        </w:rPr>
        <w:t>（二）系统操作咨询电话：</w:t>
      </w:r>
    </w:p>
    <w:p w14:paraId="2C5BF43D">
      <w:pPr>
        <w:pStyle w:val="3"/>
        <w:spacing w:line="575" w:lineRule="exact"/>
        <w:ind w:left="0" w:leftChars="0" w:right="22" w:rightChars="10" w:firstLine="0" w:firstLineChars="0"/>
        <w:rPr>
          <w:rFonts w:hint="eastAsia"/>
        </w:rPr>
      </w:pPr>
    </w:p>
    <w:p w14:paraId="283A560D">
      <w:pPr>
        <w:pStyle w:val="3"/>
        <w:spacing w:line="575" w:lineRule="exact"/>
        <w:ind w:left="0" w:leftChars="0" w:right="22" w:rightChars="10" w:firstLine="640" w:firstLineChars="200"/>
        <w:rPr>
          <w:rFonts w:hint="eastAsia"/>
        </w:rPr>
      </w:pPr>
      <w:r>
        <w:rPr>
          <w:rFonts w:hint="eastAsia"/>
        </w:rPr>
        <w:t>1.“广西科技管理信息平台”操作咨询电话：广西科技信息网络中心，0771—2868245、5873812，或加QQ群：928823120、226276820、514688635。</w:t>
      </w:r>
    </w:p>
    <w:p w14:paraId="63B17945">
      <w:pPr>
        <w:pStyle w:val="3"/>
        <w:spacing w:line="575" w:lineRule="exact"/>
        <w:ind w:left="0" w:leftChars="0" w:right="22" w:rightChars="10" w:firstLine="640" w:firstLineChars="200"/>
        <w:rPr>
          <w:rFonts w:hint="eastAsia"/>
        </w:rPr>
      </w:pPr>
      <w:r>
        <w:rPr>
          <w:rFonts w:hint="eastAsia"/>
        </w:rPr>
        <w:t>2.“广西科技厅智能科创平台”操作咨询电话：0771—2865687，1919594538。</w:t>
      </w:r>
    </w:p>
    <w:p w14:paraId="573633E5">
      <w:pPr>
        <w:pStyle w:val="3"/>
        <w:spacing w:line="575" w:lineRule="exact"/>
        <w:ind w:left="0" w:leftChars="0" w:right="22" w:rightChars="10" w:firstLine="0" w:firstLineChars="0"/>
        <w:rPr>
          <w:rFonts w:hint="eastAsia"/>
        </w:rPr>
      </w:pPr>
      <w:r>
        <w:rPr>
          <w:rFonts w:hint="eastAsia"/>
        </w:rPr>
        <w:t>（三）推荐部门联系方式：登录系统自行查询，查询路径为“系统管理→推荐单位查询”。</w:t>
      </w:r>
    </w:p>
    <w:p w14:paraId="18362A5F">
      <w:pPr>
        <w:pStyle w:val="3"/>
        <w:spacing w:line="575" w:lineRule="exact"/>
        <w:ind w:left="0" w:leftChars="0" w:right="22" w:rightChars="10" w:firstLine="0" w:firstLineChars="0"/>
        <w:rPr>
          <w:rFonts w:hint="eastAsia"/>
        </w:rPr>
      </w:pPr>
      <w:r>
        <w:rPr>
          <w:rFonts w:hint="eastAsia"/>
        </w:rPr>
        <w:t>（四）对申报指南内容有疑问，请与自治区科技厅有关业务处联系：</w:t>
      </w:r>
    </w:p>
    <w:p w14:paraId="24F8FECC">
      <w:pPr>
        <w:pStyle w:val="3"/>
        <w:spacing w:line="575" w:lineRule="exact"/>
        <w:ind w:left="0" w:leftChars="0" w:right="22" w:rightChars="10" w:firstLine="640" w:firstLineChars="200"/>
        <w:rPr>
          <w:rFonts w:hint="eastAsia"/>
        </w:rPr>
      </w:pPr>
      <w:r>
        <w:rPr>
          <w:rFonts w:hint="eastAsia"/>
        </w:rPr>
        <w:t>1. 前沿技术与产业科技处，对应指南：方向10、11、12、13、14、15、16、17、18、19、20、21、22。联系电话：0771—2613482。</w:t>
      </w:r>
    </w:p>
    <w:p w14:paraId="28AA0E53">
      <w:pPr>
        <w:pStyle w:val="3"/>
        <w:spacing w:line="575" w:lineRule="exact"/>
        <w:ind w:left="0" w:leftChars="0" w:right="22" w:rightChars="10" w:firstLine="640" w:firstLineChars="200"/>
        <w:rPr>
          <w:rFonts w:hint="eastAsia"/>
        </w:rPr>
      </w:pPr>
      <w:r>
        <w:rPr>
          <w:rFonts w:hint="eastAsia"/>
        </w:rPr>
        <w:t>2. 社会发展与科技安全处，对应指南：方向1、2、3、4、5、6、7、8、9。联系电话：0771—2803958。</w:t>
      </w:r>
    </w:p>
    <w:p w14:paraId="4CC836B9">
      <w:pPr>
        <w:pStyle w:val="3"/>
        <w:spacing w:line="575" w:lineRule="exact"/>
        <w:ind w:left="0" w:leftChars="0" w:right="22" w:rightChars="10" w:firstLine="640" w:firstLineChars="200"/>
        <w:rPr>
          <w:rFonts w:hint="eastAsia"/>
        </w:rPr>
      </w:pPr>
      <w:r>
        <w:rPr>
          <w:rFonts w:hint="eastAsia"/>
        </w:rPr>
        <w:t>3. 科技人才与科普处，对应指南：方向25、26。联系电话：0771—2622013。</w:t>
      </w:r>
    </w:p>
    <w:p w14:paraId="5D35E44F">
      <w:pPr>
        <w:pStyle w:val="3"/>
        <w:spacing w:line="575" w:lineRule="exact"/>
        <w:ind w:left="0" w:leftChars="0" w:right="22" w:rightChars="10" w:firstLine="640" w:firstLineChars="200"/>
        <w:rPr>
          <w:rFonts w:hint="eastAsia"/>
        </w:rPr>
      </w:pPr>
      <w:r>
        <w:rPr>
          <w:rFonts w:hint="eastAsia"/>
        </w:rPr>
        <w:t>4. 对外交流合作处，对应指南：方向23、24。联系电话：0771—2093625。</w:t>
      </w:r>
    </w:p>
    <w:p w14:paraId="4DCDC257">
      <w:pPr>
        <w:pStyle w:val="3"/>
        <w:spacing w:line="575" w:lineRule="exact"/>
        <w:ind w:left="0" w:leftChars="0" w:right="22" w:rightChars="10" w:firstLine="0" w:firstLineChars="0"/>
      </w:pPr>
      <w:r>
        <w:rPr>
          <w:rFonts w:hint="eastAsia"/>
        </w:rPr>
        <w:t>（五）对申报须知有疑问，请与自治区科技厅科技资源统筹处联系：0771—2614210、2618455。</w:t>
      </w:r>
    </w:p>
    <w:p w14:paraId="43FDDDC6">
      <w:pPr>
        <w:spacing w:after="0" w:line="575" w:lineRule="exact"/>
        <w:ind w:left="0" w:leftChars="0" w:right="22" w:rightChars="10" w:firstLine="0" w:firstLineChars="0"/>
        <w:rPr>
          <w:rFonts w:hint="eastAsia" w:ascii="微软雅黑" w:hAnsi="微软雅黑" w:eastAsia="微软雅黑" w:cs="微软雅黑"/>
          <w:sz w:val="32"/>
          <w:szCs w:val="32"/>
          <w:lang w:val="en-US" w:eastAsia="en-US" w:bidi="ar-SA"/>
        </w:rPr>
      </w:pPr>
      <w:r>
        <w:rPr>
          <w:rFonts w:hint="eastAsia" w:ascii="微软雅黑" w:hAnsi="微软雅黑" w:eastAsia="微软雅黑" w:cs="微软雅黑"/>
          <w:sz w:val="32"/>
          <w:szCs w:val="32"/>
          <w:lang w:val="en-US" w:eastAsia="en-US" w:bidi="ar-SA"/>
        </w:rPr>
        <w:t>（</w:t>
      </w:r>
      <w:r>
        <w:rPr>
          <w:rFonts w:hint="eastAsia" w:ascii="微软雅黑" w:hAnsi="微软雅黑" w:eastAsia="微软雅黑" w:cs="微软雅黑"/>
          <w:sz w:val="32"/>
          <w:szCs w:val="32"/>
          <w:lang w:val="en-US" w:eastAsia="zh-CN" w:bidi="ar-SA"/>
        </w:rPr>
        <w:t>六</w:t>
      </w:r>
      <w:r>
        <w:rPr>
          <w:rFonts w:hint="eastAsia" w:ascii="微软雅黑" w:hAnsi="微软雅黑" w:eastAsia="微软雅黑" w:cs="微软雅黑"/>
          <w:sz w:val="32"/>
          <w:szCs w:val="32"/>
          <w:lang w:val="en-US" w:eastAsia="en-US" w:bidi="ar-SA"/>
        </w:rPr>
        <w:t>）学校科技处科研项目管理科咨询电话：0771-5358955</w:t>
      </w:r>
    </w:p>
    <w:p w14:paraId="107549A7">
      <w:pPr>
        <w:spacing w:after="0" w:line="575" w:lineRule="exact"/>
        <w:ind w:left="0" w:leftChars="0" w:right="22" w:rightChars="10" w:firstLine="0" w:firstLineChars="0"/>
        <w:jc w:val="left"/>
        <w:rPr>
          <w:rFonts w:hint="eastAsia" w:ascii="微软雅黑" w:hAnsi="微软雅黑" w:eastAsia="微软雅黑" w:cs="微软雅黑"/>
          <w:sz w:val="32"/>
          <w:szCs w:val="32"/>
          <w:lang w:val="en-US" w:eastAsia="en-US" w:bidi="ar-SA"/>
        </w:rPr>
        <w:sectPr>
          <w:footerReference r:id="rId5" w:type="default"/>
          <w:pgSz w:w="11910" w:h="16840"/>
          <w:pgMar w:top="1460" w:right="1040" w:bottom="1180" w:left="1320" w:header="0" w:footer="995" w:gutter="0"/>
          <w:pgNumType w:start="1"/>
          <w:cols w:space="720" w:num="1"/>
        </w:sectPr>
      </w:pPr>
    </w:p>
    <w:p w14:paraId="3FE2ED01">
      <w:pPr>
        <w:pStyle w:val="3"/>
        <w:spacing w:line="569" w:lineRule="exact"/>
        <w:ind w:left="0" w:leftChars="0" w:right="22" w:rightChars="10" w:firstLine="0" w:firstLineChars="0"/>
      </w:pPr>
    </w:p>
    <w:sectPr>
      <w:pgSz w:w="11910" w:h="16840"/>
      <w:pgMar w:top="1460" w:right="1040" w:bottom="1180" w:left="1320" w:header="0" w:footer="995" w:gutter="0"/>
      <w:cols w:equalWidth="0" w:num="2">
        <w:col w:w="908" w:space="40"/>
        <w:col w:w="8602"/>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5A383CC-4C24-4247-B2FB-CB19E23E098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embedRegular r:id="rId2" w:fontKey="{945286D4-2A49-4B02-873D-BFA00CACF3E5}"/>
  </w:font>
  <w:font w:name="Calibri">
    <w:panose1 w:val="020F0502020204030204"/>
    <w:charset w:val="86"/>
    <w:family w:val="swiss"/>
    <w:pitch w:val="default"/>
    <w:sig w:usb0="E4002EFF" w:usb1="C000247B" w:usb2="00000009" w:usb3="00000000" w:csb0="200001FF" w:csb1="00000000"/>
    <w:embedRegular r:id="rId3" w:fontKey="{58E75979-51B7-42C3-9709-8F3C98675A69}"/>
  </w:font>
  <w:font w:name="Arial Unicode MS">
    <w:panose1 w:val="020B0604020202020204"/>
    <w:charset w:val="86"/>
    <w:family w:val="swiss"/>
    <w:pitch w:val="default"/>
    <w:sig w:usb0="FFFFFFFF" w:usb1="E9FFFFFF" w:usb2="0000003F" w:usb3="00000000" w:csb0="603F01FF" w:csb1="FFFF0000"/>
    <w:embedRegular r:id="rId4" w:fontKey="{EC38A1EB-A34F-47B8-BC92-C224E2EE0FB6}"/>
  </w:font>
  <w:font w:name="Noto Sans SC">
    <w:panose1 w:val="020B0200000000000000"/>
    <w:charset w:val="86"/>
    <w:family w:val="swiss"/>
    <w:pitch w:val="default"/>
    <w:sig w:usb0="20000083" w:usb1="2ADF3C10" w:usb2="00000016" w:usb3="00000000" w:csb0="60060107" w:csb1="00000000"/>
    <w:embedRegular r:id="rId5" w:fontKey="{FF0D97EB-06F0-473D-8291-5039F58028A6}"/>
  </w:font>
  <w:font w:name="方正楷体_GBK">
    <w:panose1 w:val="02000000000000000000"/>
    <w:charset w:val="86"/>
    <w:family w:val="script"/>
    <w:pitch w:val="default"/>
    <w:sig w:usb0="800002BF" w:usb1="38CF7CFA" w:usb2="00000016" w:usb3="00000000" w:csb0="00040000" w:csb1="00000000"/>
    <w:embedRegular r:id="rId6" w:fontKey="{F2F22F2F-4958-43D4-9344-A13A16F54C67}"/>
  </w:font>
  <w:font w:name="方正仿宋_GBK">
    <w:panose1 w:val="02000000000000000000"/>
    <w:charset w:val="86"/>
    <w:family w:val="script"/>
    <w:pitch w:val="default"/>
    <w:sig w:usb0="A00002BF" w:usb1="38CF7CFA" w:usb2="00082016" w:usb3="00000000" w:csb0="00040001" w:csb1="00000000"/>
    <w:embedRegular r:id="rId7" w:fontKey="{5D277B54-524C-48F0-BA57-624548E3C775}"/>
  </w:font>
  <w:font w:name="仿宋_GB2312">
    <w:panose1 w:val="02010609030101010101"/>
    <w:charset w:val="86"/>
    <w:family w:val="roman"/>
    <w:pitch w:val="default"/>
    <w:sig w:usb0="00000001" w:usb1="080E0000" w:usb2="00000000" w:usb3="00000000" w:csb0="00040000" w:csb1="00000000"/>
    <w:embedRegular r:id="rId8" w:fontKey="{B4430EC1-2E87-40B1-B417-9A2B799B4C8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F84830">
    <w:pPr>
      <w:pStyle w:val="3"/>
      <w:spacing w:line="14" w:lineRule="auto"/>
      <w:ind w:left="0"/>
      <w:rPr>
        <w:sz w:val="20"/>
      </w:rPr>
    </w:pPr>
    <w:r>
      <mc:AlternateContent>
        <mc:Choice Requires="wps">
          <w:drawing>
            <wp:anchor distT="0" distB="0" distL="114300" distR="114300" simplePos="0" relativeHeight="251660288" behindDoc="1" locked="0" layoutInCell="1" allowOverlap="1">
              <wp:simplePos x="0" y="0"/>
              <wp:positionH relativeFrom="page">
                <wp:posOffset>3446145</wp:posOffset>
              </wp:positionH>
              <wp:positionV relativeFrom="page">
                <wp:posOffset>9920605</wp:posOffset>
              </wp:positionV>
              <wp:extent cx="1209675" cy="223520"/>
              <wp:effectExtent l="0" t="0" r="0" b="0"/>
              <wp:wrapNone/>
              <wp:docPr id="3" name="文本框 2"/>
              <wp:cNvGraphicFramePr/>
              <a:graphic xmlns:a="http://schemas.openxmlformats.org/drawingml/2006/main">
                <a:graphicData uri="http://schemas.microsoft.com/office/word/2010/wordprocessingShape">
                  <wps:wsp>
                    <wps:cNvSpPr txBox="1"/>
                    <wps:spPr>
                      <a:xfrm>
                        <a:off x="0" y="0"/>
                        <a:ext cx="1209675" cy="223520"/>
                      </a:xfrm>
                      <a:prstGeom prst="rect">
                        <a:avLst/>
                      </a:prstGeom>
                      <a:noFill/>
                      <a:ln>
                        <a:noFill/>
                      </a:ln>
                    </wps:spPr>
                    <wps:txbx>
                      <w:txbxContent>
                        <w:p w14:paraId="42936E7F">
                          <w:pPr>
                            <w:spacing w:before="0" w:line="351" w:lineRule="exact"/>
                            <w:ind w:left="20" w:right="0" w:firstLine="0"/>
                            <w:jc w:val="left"/>
                            <w:rPr>
                              <w:rFonts w:ascii="宋体" w:hAnsi="宋体"/>
                              <w:sz w:val="28"/>
                            </w:rPr>
                          </w:pPr>
                          <w:r>
                            <w:rPr>
                              <w:rFonts w:ascii="宋体" w:hAnsi="宋体"/>
                              <w:sz w:val="28"/>
                            </w:rPr>
                            <w:t xml:space="preserve">— </w:t>
                          </w:r>
                          <w:r>
                            <w:fldChar w:fldCharType="begin"/>
                          </w:r>
                          <w:r>
                            <w:rPr>
                              <w:rFonts w:ascii="Times New Roman" w:hAnsi="Times New Roman"/>
                              <w:sz w:val="28"/>
                            </w:rPr>
                            <w:instrText xml:space="preserve"> PAGE </w:instrText>
                          </w:r>
                          <w:r>
                            <w:fldChar w:fldCharType="separate"/>
                          </w:r>
                          <w:r>
                            <w:t>10</w:t>
                          </w:r>
                          <w:r>
                            <w:fldChar w:fldCharType="end"/>
                          </w:r>
                          <w:r>
                            <w:rPr>
                              <w:rFonts w:ascii="Times New Roman" w:hAnsi="Times New Roman"/>
                              <w:spacing w:val="67"/>
                              <w:sz w:val="28"/>
                            </w:rPr>
                            <w:t xml:space="preserve"> </w:t>
                          </w:r>
                          <w:r>
                            <w:rPr>
                              <w:rFonts w:ascii="宋体" w:hAnsi="宋体"/>
                              <w:sz w:val="28"/>
                            </w:rPr>
                            <w:t>—</w:t>
                          </w:r>
                        </w:p>
                      </w:txbxContent>
                    </wps:txbx>
                    <wps:bodyPr lIns="0" tIns="0" rIns="0" bIns="0" upright="1"/>
                  </wps:wsp>
                </a:graphicData>
              </a:graphic>
            </wp:anchor>
          </w:drawing>
        </mc:Choice>
        <mc:Fallback>
          <w:pict>
            <v:shape id="文本框 2" o:spid="_x0000_s1026" o:spt="202" type="#_x0000_t202" style="position:absolute;left:0pt;margin-left:271.35pt;margin-top:781.15pt;height:17.6pt;width:95.25pt;mso-position-horizontal-relative:page;mso-position-vertical-relative:page;z-index:-251656192;mso-width-relative:page;mso-height-relative:page;" filled="f" stroked="f" coordsize="21600,21600" o:gfxdata="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BPQU/2wAAAA0BAAAPAAAAAAAAAAEAIAAAACIAAABkcnMvZG93bnJldi54bWxQ&#10;SwECFAAUAAAACACHTuJAZn3iM7sBAAByAwAADgAAAAAAAAABACAAAAAqAQAAZHJzL2Uyb0RvYy54&#10;bWxQSwUGAAAAAAYABgBZAQAAVwUAAAAA&#10;">
              <v:fill on="f" focussize="0,0"/>
              <v:stroke on="f"/>
              <v:imagedata o:title=""/>
              <o:lock v:ext="edit" aspectratio="f"/>
              <v:textbox inset="0mm,0mm,0mm,0mm">
                <w:txbxContent>
                  <w:p w14:paraId="42936E7F">
                    <w:pPr>
                      <w:spacing w:before="0" w:line="351" w:lineRule="exact"/>
                      <w:ind w:left="20" w:right="0" w:firstLine="0"/>
                      <w:jc w:val="left"/>
                      <w:rPr>
                        <w:rFonts w:ascii="宋体" w:hAnsi="宋体"/>
                        <w:sz w:val="28"/>
                      </w:rPr>
                    </w:pPr>
                    <w:r>
                      <w:rPr>
                        <w:rFonts w:ascii="宋体" w:hAnsi="宋体"/>
                        <w:sz w:val="28"/>
                      </w:rPr>
                      <w:t xml:space="preserve">— </w:t>
                    </w:r>
                    <w:r>
                      <w:fldChar w:fldCharType="begin"/>
                    </w:r>
                    <w:r>
                      <w:rPr>
                        <w:rFonts w:ascii="Times New Roman" w:hAnsi="Times New Roman"/>
                        <w:sz w:val="28"/>
                      </w:rPr>
                      <w:instrText xml:space="preserve"> PAGE </w:instrText>
                    </w:r>
                    <w:r>
                      <w:fldChar w:fldCharType="separate"/>
                    </w:r>
                    <w:r>
                      <w:t>10</w:t>
                    </w:r>
                    <w:r>
                      <w:fldChar w:fldCharType="end"/>
                    </w:r>
                    <w:r>
                      <w:rPr>
                        <w:rFonts w:ascii="Times New Roman" w:hAnsi="Times New Roman"/>
                        <w:spacing w:val="67"/>
                        <w:sz w:val="28"/>
                      </w:rPr>
                      <w:t xml:space="preserve"> </w:t>
                    </w:r>
                    <w:r>
                      <w:rPr>
                        <w:rFonts w:ascii="宋体" w:hAnsi="宋体"/>
                        <w:sz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43372D"/>
    <w:multiLevelType w:val="singleLevel"/>
    <w:tmpl w:val="0D43372D"/>
    <w:lvl w:ilvl="0" w:tentative="0">
      <w:start w:val="6"/>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7366E8"/>
    <w:rsid w:val="3DAA47D2"/>
    <w:rsid w:val="54530B87"/>
    <w:rsid w:val="56C64B9E"/>
    <w:rsid w:val="66F53062"/>
    <w:rsid w:val="6BA5208B"/>
    <w:rsid w:val="78E13F8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微软雅黑" w:hAnsi="微软雅黑" w:eastAsia="微软雅黑" w:cs="微软雅黑"/>
      <w:sz w:val="22"/>
      <w:szCs w:val="22"/>
      <w:lang w:val="en-US" w:eastAsia="en-US" w:bidi="ar-SA"/>
    </w:rPr>
  </w:style>
  <w:style w:type="paragraph" w:styleId="2">
    <w:name w:val="heading 1"/>
    <w:basedOn w:val="1"/>
    <w:qFormat/>
    <w:uiPriority w:val="1"/>
    <w:pPr>
      <w:spacing w:line="552" w:lineRule="exact"/>
      <w:ind w:left="907"/>
      <w:outlineLvl w:val="1"/>
    </w:pPr>
    <w:rPr>
      <w:rFonts w:ascii="微软雅黑" w:hAnsi="微软雅黑" w:eastAsia="微软雅黑" w:cs="微软雅黑"/>
      <w:b/>
      <w:bCs/>
      <w:sz w:val="32"/>
      <w:szCs w:val="32"/>
    </w:rPr>
  </w:style>
  <w:style w:type="character" w:default="1" w:styleId="6">
    <w:name w:val="Default Paragraph Font"/>
    <w:semiHidden/>
    <w:unhideWhenUsed/>
    <w:uiPriority w:val="1"/>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ind w:left="266"/>
    </w:pPr>
    <w:rPr>
      <w:rFonts w:ascii="微软雅黑" w:hAnsi="微软雅黑" w:eastAsia="微软雅黑" w:cs="微软雅黑"/>
      <w:sz w:val="32"/>
      <w:szCs w:val="32"/>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2"/>
    <w:tblPr>
      <w:tblCellMar>
        <w:top w:w="0" w:type="dxa"/>
        <w:left w:w="0" w:type="dxa"/>
        <w:bottom w:w="0" w:type="dxa"/>
        <w:right w:w="0" w:type="dxa"/>
      </w:tblCellMar>
    </w:tblPr>
  </w:style>
  <w:style w:type="paragraph" w:styleId="8">
    <w:name w:val="List Paragraph"/>
    <w:basedOn w:val="1"/>
    <w:qFormat/>
    <w:uiPriority w:val="1"/>
    <w:pPr>
      <w:ind w:left="-40" w:firstLine="947"/>
    </w:pPr>
    <w:rPr>
      <w:rFonts w:ascii="微软雅黑" w:hAnsi="微软雅黑" w:eastAsia="微软雅黑" w:cs="微软雅黑"/>
    </w:rPr>
  </w:style>
  <w:style w:type="paragraph" w:customStyle="1" w:styleId="9">
    <w:name w:val="Table Paragraph"/>
    <w:basedOn w:val="1"/>
    <w:qFormat/>
    <w:uiPriority w:val="1"/>
  </w:style>
  <w:style w:type="paragraph" w:customStyle="1" w:styleId="10">
    <w:name w:val="Default"/>
    <w:basedOn w:val="11"/>
    <w:next w:val="12"/>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1">
    <w:name w:val="纯文本1"/>
    <w:basedOn w:val="1"/>
    <w:qFormat/>
    <w:uiPriority w:val="0"/>
    <w:pPr>
      <w:textAlignment w:val="baseline"/>
    </w:pPr>
    <w:rPr>
      <w:rFonts w:hint="eastAsia" w:ascii="宋体" w:hAnsi="Courier New" w:eastAsia="宋体" w:cs="Times New Roman"/>
      <w:sz w:val="21"/>
      <w:szCs w:val="24"/>
    </w:rPr>
  </w:style>
  <w:style w:type="paragraph" w:customStyle="1" w:styleId="12">
    <w:name w:val="正文文字 6"/>
    <w:next w:val="1"/>
    <w:qFormat/>
    <w:uiPriority w:val="99"/>
    <w:pPr>
      <w:widowControl w:val="0"/>
      <w:ind w:left="240"/>
      <w:jc w:val="both"/>
    </w:pPr>
    <w:rPr>
      <w:rFonts w:ascii="宋体" w:hAnsi="Times New Roman" w:eastAsia="宋体" w:cs="Times New Roman"/>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3908</Words>
  <Characters>4069</Characters>
  <TotalTime>36</TotalTime>
  <ScaleCrop>false</ScaleCrop>
  <LinksUpToDate>false</LinksUpToDate>
  <CharactersWithSpaces>4088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2026-07-20T02:28:00Z</dcterms:created>
  <dc:creator>DELL</dc:creator>
  <cp:lastModifiedBy>wang</cp:lastModifiedBy>
  <dcterms:modified xsi:type="dcterms:W3CDTF">2026-07-22T08:00:10Z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2025-07-18T00:00:00Z</vt:filetime>
  </property>
  <property fmtid="{D5CDD505-2E9C-101B-9397-08002B2CF9AE}" pid="3" name="Creator">
    <vt:lpwstr>WPS 文字</vt:lpwstr>
  </property>
  <property fmtid="{D5CDD505-2E9C-101B-9397-08002B2CF9AE}" pid="4" name="LastSaved">
    <vt:filetime>2026-07-20T00:00:00Z</vt:filetime>
  </property>
  <property fmtid="{D5CDD505-2E9C-101B-9397-08002B2CF9AE}" pid="5" name="KSOTemplateDocerSaveRecord">
    <vt:lpwstr>eyJoZGlkIjoiOGRlN2QyZmMxOGZmNWFkNTRhNjVhYjk1NjY1MDBjZWQiLCJ1c2VySWQiOiI0MjMzODA3NjQifQ==</vt:lpwstr>
  </property>
  <property fmtid="{D5CDD505-2E9C-101B-9397-08002B2CF9AE}" pid="6" name="KSOProductBuildVer">
    <vt:lpwstr>2052-12.1.0.26375</vt:lpwstr>
  </property>
  <property fmtid="{D5CDD505-2E9C-101B-9397-08002B2CF9AE}" pid="7" name="ICV">
    <vt:lpwstr>3BBDA13704764404939E87734C04C28E_13</vt:lpwstr>
  </property>
</Properties>
</file>